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0"/>
          <w:szCs w:val="30"/>
        </w:rPr>
      </w:pPr>
      <w:r>
        <w:rPr>
          <w:rFonts w:hint="eastAsia" w:ascii="仿宋_GB2312" w:eastAsia="仿宋_GB2312"/>
          <w:sz w:val="30"/>
          <w:szCs w:val="30"/>
        </w:rPr>
        <w:t>附件３</w:t>
      </w:r>
    </w:p>
    <w:p>
      <w:pPr>
        <w:spacing w:line="588" w:lineRule="exact"/>
        <w:jc w:val="center"/>
        <w:outlineLvl w:val="0"/>
        <w:rPr>
          <w:rFonts w:ascii="方正小标宋简体" w:hAnsi="Arial" w:eastAsia="方正小标宋简体" w:cs="Arial"/>
          <w:bCs/>
          <w:sz w:val="44"/>
          <w:szCs w:val="44"/>
        </w:rPr>
      </w:pPr>
    </w:p>
    <w:p>
      <w:pPr>
        <w:spacing w:line="5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201</w:t>
      </w:r>
      <w:r>
        <w:rPr>
          <w:rFonts w:hint="eastAsia" w:ascii="方正小标宋简体" w:hAnsi="宋体" w:eastAsia="方正小标宋简体"/>
          <w:sz w:val="36"/>
          <w:szCs w:val="36"/>
          <w:lang w:val="en-US" w:eastAsia="zh-CN"/>
        </w:rPr>
        <w:t>9</w:t>
      </w:r>
      <w:r>
        <w:rPr>
          <w:rFonts w:hint="eastAsia" w:ascii="方正小标宋简体" w:hAnsi="宋体" w:eastAsia="方正小标宋简体"/>
          <w:sz w:val="36"/>
          <w:szCs w:val="36"/>
        </w:rPr>
        <w:t>年度企业债券发行承销及存续期管理业务</w:t>
      </w: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开展情况报告及评价相关材料说明</w:t>
      </w:r>
    </w:p>
    <w:p>
      <w:pPr>
        <w:spacing w:line="588" w:lineRule="exact"/>
        <w:jc w:val="center"/>
        <w:outlineLvl w:val="0"/>
        <w:rPr>
          <w:rFonts w:ascii="方正小标宋简体" w:hAnsi="Arial" w:eastAsia="方正小标宋简体" w:cs="Arial"/>
          <w:bCs/>
          <w:sz w:val="44"/>
          <w:szCs w:val="44"/>
        </w:rPr>
      </w:pPr>
    </w:p>
    <w:p>
      <w:pPr>
        <w:spacing w:line="560" w:lineRule="exact"/>
        <w:ind w:firstLine="615" w:firstLineChars="205"/>
        <w:rPr>
          <w:rFonts w:ascii="黑体" w:eastAsia="黑体"/>
          <w:sz w:val="30"/>
          <w:szCs w:val="30"/>
        </w:rPr>
      </w:pPr>
      <w:r>
        <w:rPr>
          <w:rFonts w:hint="eastAsia" w:ascii="黑体" w:eastAsia="黑体"/>
          <w:sz w:val="30"/>
          <w:szCs w:val="30"/>
        </w:rPr>
        <w:t>一、201</w:t>
      </w:r>
      <w:r>
        <w:rPr>
          <w:rFonts w:hint="eastAsia" w:ascii="黑体" w:eastAsia="黑体"/>
          <w:sz w:val="30"/>
          <w:szCs w:val="30"/>
          <w:lang w:val="en-US" w:eastAsia="zh-CN"/>
        </w:rPr>
        <w:t>9</w:t>
      </w:r>
      <w:r>
        <w:rPr>
          <w:rFonts w:hint="eastAsia" w:ascii="黑体" w:eastAsia="黑体"/>
          <w:sz w:val="30"/>
          <w:szCs w:val="30"/>
        </w:rPr>
        <w:t>年度发行承销及存续期管理业务开展</w:t>
      </w:r>
      <w:r>
        <w:rPr>
          <w:rFonts w:hint="eastAsia" w:ascii="黑体" w:eastAsia="黑体"/>
          <w:sz w:val="30"/>
          <w:szCs w:val="30"/>
          <w:lang w:val="en-US" w:eastAsia="zh-CN"/>
        </w:rPr>
        <w:t>情况</w:t>
      </w:r>
      <w:r>
        <w:rPr>
          <w:rFonts w:hint="eastAsia" w:ascii="黑体" w:eastAsia="黑体"/>
          <w:sz w:val="30"/>
          <w:szCs w:val="30"/>
        </w:rPr>
        <w:t>报告</w:t>
      </w:r>
    </w:p>
    <w:p>
      <w:pPr>
        <w:spacing w:line="560" w:lineRule="exact"/>
        <w:ind w:firstLine="602" w:firstLineChars="201"/>
        <w:rPr>
          <w:rFonts w:ascii="仿宋_GB2312" w:eastAsia="仿宋_GB2312"/>
          <w:sz w:val="30"/>
          <w:szCs w:val="30"/>
        </w:rPr>
      </w:pPr>
      <w:r>
        <w:rPr>
          <w:rFonts w:hint="eastAsia" w:ascii="仿宋_GB2312" w:eastAsia="仿宋_GB2312"/>
          <w:sz w:val="30"/>
          <w:szCs w:val="30"/>
        </w:rPr>
        <w:t>报告应包括但不限于主承销商基本情况，企业债券</w:t>
      </w:r>
      <w:r>
        <w:rPr>
          <w:rFonts w:hint="eastAsia" w:ascii="仿宋_GB2312" w:eastAsia="仿宋_GB2312"/>
          <w:sz w:val="30"/>
          <w:szCs w:val="30"/>
          <w:lang w:val="en-US" w:eastAsia="zh-CN"/>
        </w:rPr>
        <w:t>业务条线</w:t>
      </w:r>
      <w:r>
        <w:rPr>
          <w:rFonts w:hint="eastAsia" w:ascii="仿宋_GB2312" w:eastAsia="仿宋_GB2312"/>
          <w:sz w:val="30"/>
          <w:szCs w:val="30"/>
        </w:rPr>
        <w:t>人才队伍建设</w:t>
      </w:r>
      <w:r>
        <w:rPr>
          <w:rFonts w:hint="eastAsia" w:ascii="仿宋_GB2312" w:eastAsia="仿宋_GB2312"/>
          <w:sz w:val="30"/>
          <w:szCs w:val="30"/>
          <w:lang w:val="en-US" w:eastAsia="zh-CN"/>
        </w:rPr>
        <w:t>和风险管理</w:t>
      </w:r>
      <w:r>
        <w:rPr>
          <w:rFonts w:hint="eastAsia" w:ascii="仿宋_GB2312" w:eastAsia="仿宋_GB2312"/>
          <w:sz w:val="30"/>
          <w:szCs w:val="30"/>
        </w:rPr>
        <w:t>情况</w:t>
      </w:r>
      <w:r>
        <w:rPr>
          <w:rFonts w:hint="eastAsia" w:ascii="仿宋_GB2312" w:eastAsia="仿宋_GB2312"/>
          <w:sz w:val="30"/>
          <w:szCs w:val="30"/>
          <w:lang w:eastAsia="zh-CN"/>
        </w:rPr>
        <w:t>、</w:t>
      </w:r>
      <w:r>
        <w:rPr>
          <w:rFonts w:hint="eastAsia" w:ascii="仿宋_GB2312" w:eastAsia="仿宋_GB2312"/>
          <w:sz w:val="30"/>
          <w:szCs w:val="30"/>
        </w:rPr>
        <w:t>相关标准和制度建设执行情况、业务开展能力及创新情况、参与市场建设情况、业务合规运行情况等内容，具体如下：</w:t>
      </w:r>
    </w:p>
    <w:p>
      <w:pPr>
        <w:spacing w:line="560" w:lineRule="exact"/>
        <w:ind w:firstLine="617" w:firstLineChars="205"/>
        <w:rPr>
          <w:rFonts w:ascii="楷体_GB2312" w:eastAsia="楷体_GB2312"/>
          <w:b/>
          <w:sz w:val="30"/>
          <w:szCs w:val="30"/>
        </w:rPr>
      </w:pPr>
      <w:r>
        <w:rPr>
          <w:rFonts w:hint="eastAsia" w:ascii="楷体_GB2312" w:eastAsia="楷体_GB2312"/>
          <w:b/>
          <w:sz w:val="30"/>
          <w:szCs w:val="30"/>
        </w:rPr>
        <w:t>（一）主承销商基本情况</w:t>
      </w:r>
    </w:p>
    <w:p>
      <w:pPr>
        <w:spacing w:line="560" w:lineRule="exact"/>
        <w:ind w:firstLine="602" w:firstLineChars="201"/>
        <w:rPr>
          <w:rFonts w:ascii="仿宋_GB2312" w:eastAsia="仿宋_GB2312"/>
          <w:sz w:val="30"/>
          <w:szCs w:val="30"/>
        </w:rPr>
      </w:pPr>
      <w:r>
        <w:rPr>
          <w:rFonts w:hint="eastAsia" w:ascii="仿宋_GB2312" w:eastAsia="仿宋_GB2312"/>
          <w:sz w:val="30"/>
          <w:szCs w:val="30"/>
        </w:rPr>
        <w:t>主要包括：主承销商成立时间、股东名册及其出资额、出资方式、出资比例、背景材料、业务资质范围等。</w:t>
      </w:r>
    </w:p>
    <w:p>
      <w:pPr>
        <w:spacing w:line="560" w:lineRule="exact"/>
        <w:ind w:firstLine="617" w:firstLineChars="205"/>
        <w:rPr>
          <w:rFonts w:ascii="楷体_GB2312" w:eastAsia="楷体_GB2312"/>
          <w:b/>
          <w:sz w:val="30"/>
          <w:szCs w:val="30"/>
        </w:rPr>
      </w:pPr>
      <w:r>
        <w:rPr>
          <w:rFonts w:hint="eastAsia" w:ascii="楷体_GB2312" w:eastAsia="楷体_GB2312"/>
          <w:b/>
          <w:sz w:val="30"/>
          <w:szCs w:val="30"/>
        </w:rPr>
        <w:t>（二）人才队伍建设</w:t>
      </w:r>
      <w:r>
        <w:rPr>
          <w:rFonts w:hint="eastAsia" w:ascii="楷体_GB2312" w:eastAsia="楷体_GB2312"/>
          <w:b/>
          <w:sz w:val="30"/>
          <w:szCs w:val="30"/>
          <w:lang w:val="en-US" w:eastAsia="zh-CN"/>
        </w:rPr>
        <w:t>和风险管理</w:t>
      </w:r>
      <w:r>
        <w:rPr>
          <w:rFonts w:hint="eastAsia" w:ascii="楷体_GB2312" w:eastAsia="楷体_GB2312"/>
          <w:b/>
          <w:sz w:val="30"/>
          <w:szCs w:val="30"/>
        </w:rPr>
        <w:t xml:space="preserve">情况 </w:t>
      </w:r>
    </w:p>
    <w:p>
      <w:pPr>
        <w:spacing w:line="560" w:lineRule="exact"/>
        <w:ind w:firstLine="602" w:firstLineChars="201"/>
        <w:rPr>
          <w:rFonts w:hint="eastAsia" w:ascii="仿宋_GB2312" w:eastAsia="仿宋_GB2312"/>
          <w:sz w:val="30"/>
          <w:szCs w:val="30"/>
        </w:rPr>
      </w:pPr>
      <w:r>
        <w:rPr>
          <w:rFonts w:hint="eastAsia" w:ascii="仿宋_GB2312" w:eastAsia="仿宋_GB2312"/>
          <w:sz w:val="30"/>
          <w:szCs w:val="30"/>
        </w:rPr>
        <w:t>主要包括：1、企业债券主承销商的组织架构、总部部门设置、分支机构设置、业务条线设置；存续期管理团队建设、应急管理团队及制度建设、风险处置及预警管理等</w:t>
      </w:r>
      <w:r>
        <w:rPr>
          <w:rFonts w:hint="eastAsia" w:ascii="仿宋_GB2312" w:eastAsia="仿宋_GB2312"/>
          <w:sz w:val="30"/>
          <w:szCs w:val="30"/>
          <w:lang w:val="en-US" w:eastAsia="zh-CN"/>
        </w:rPr>
        <w:t>;</w:t>
      </w:r>
      <w:r>
        <w:rPr>
          <w:rFonts w:hint="eastAsia" w:ascii="仿宋_GB2312" w:eastAsia="仿宋_GB2312"/>
          <w:sz w:val="30"/>
          <w:szCs w:val="30"/>
        </w:rPr>
        <w:t>2、</w:t>
      </w:r>
      <w:r>
        <w:rPr>
          <w:rFonts w:hint="eastAsia" w:ascii="仿宋_GB2312" w:eastAsia="仿宋_GB2312"/>
          <w:sz w:val="30"/>
          <w:szCs w:val="30"/>
          <w:lang w:val="en-US" w:eastAsia="zh-CN"/>
        </w:rPr>
        <w:t>董监高</w:t>
      </w:r>
      <w:r>
        <w:rPr>
          <w:rFonts w:hint="eastAsia" w:ascii="仿宋_GB2312" w:eastAsia="仿宋_GB2312"/>
          <w:sz w:val="30"/>
          <w:szCs w:val="30"/>
        </w:rPr>
        <w:t>、发行承销及存续期管理业务人员、报国家发改委备案的企业债券主办人员</w:t>
      </w:r>
      <w:r>
        <w:rPr>
          <w:rStyle w:val="21"/>
          <w:rFonts w:hint="eastAsia" w:ascii="仿宋_GB2312" w:eastAsia="仿宋_GB2312"/>
          <w:sz w:val="30"/>
          <w:szCs w:val="30"/>
        </w:rPr>
        <w:footnoteReference w:id="0"/>
      </w:r>
      <w:r>
        <w:rPr>
          <w:rFonts w:hint="eastAsia" w:ascii="仿宋_GB2312" w:eastAsia="仿宋_GB2312"/>
          <w:sz w:val="30"/>
          <w:szCs w:val="30"/>
        </w:rPr>
        <w:t>身份信息情况、数量及构成。</w:t>
      </w:r>
    </w:p>
    <w:p>
      <w:pPr>
        <w:numPr>
          <w:ilvl w:val="0"/>
          <w:numId w:val="1"/>
        </w:numPr>
        <w:spacing w:line="560" w:lineRule="exact"/>
        <w:ind w:firstLine="617" w:firstLineChars="205"/>
        <w:rPr>
          <w:rFonts w:hint="eastAsia" w:ascii="楷体_GB2312" w:eastAsia="楷体_GB2312"/>
          <w:b/>
          <w:sz w:val="30"/>
          <w:szCs w:val="30"/>
        </w:rPr>
      </w:pPr>
      <w:r>
        <w:rPr>
          <w:rFonts w:hint="eastAsia" w:ascii="楷体_GB2312" w:eastAsia="楷体_GB2312"/>
          <w:b/>
          <w:sz w:val="30"/>
          <w:szCs w:val="30"/>
        </w:rPr>
        <w:t>相关标准和制度建设执行情况</w:t>
      </w:r>
    </w:p>
    <w:p>
      <w:pPr>
        <w:numPr>
          <w:ilvl w:val="0"/>
          <w:numId w:val="0"/>
        </w:numPr>
        <w:spacing w:line="560" w:lineRule="exact"/>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主要包括：主承销商内部制度体系和框架、业务授权管理机制、业务风险评估及防控机制、债券相关业务人员管理制度、业务培训制度，债券存续期管理制度、尽职调查制度、法律合规性制度、信息保密机制，债券档案系统建设情况等，同时简述相关制度在201</w:t>
      </w:r>
      <w:r>
        <w:rPr>
          <w:rFonts w:hint="eastAsia" w:ascii="仿宋_GB2312" w:eastAsia="仿宋_GB2312"/>
          <w:sz w:val="30"/>
          <w:szCs w:val="30"/>
          <w:lang w:val="en-US" w:eastAsia="zh-CN"/>
        </w:rPr>
        <w:t>9</w:t>
      </w:r>
      <w:r>
        <w:rPr>
          <w:rFonts w:hint="eastAsia" w:ascii="仿宋_GB2312" w:eastAsia="仿宋_GB2312"/>
          <w:sz w:val="30"/>
          <w:szCs w:val="30"/>
        </w:rPr>
        <w:t>年度的执行情况。</w:t>
      </w:r>
    </w:p>
    <w:p>
      <w:pPr>
        <w:spacing w:line="560" w:lineRule="exact"/>
        <w:ind w:firstLine="617" w:firstLineChars="205"/>
        <w:rPr>
          <w:rFonts w:ascii="楷体_GB2312" w:eastAsia="楷体_GB2312"/>
          <w:b/>
          <w:sz w:val="30"/>
          <w:szCs w:val="30"/>
        </w:rPr>
      </w:pPr>
      <w:r>
        <w:rPr>
          <w:rFonts w:hint="eastAsia" w:ascii="楷体_GB2312" w:eastAsia="楷体_GB2312"/>
          <w:b/>
          <w:sz w:val="30"/>
          <w:szCs w:val="30"/>
        </w:rPr>
        <w:t>（四）业务开展能力及创新情况</w:t>
      </w:r>
    </w:p>
    <w:p>
      <w:pPr>
        <w:spacing w:line="560" w:lineRule="exact"/>
        <w:ind w:firstLine="602" w:firstLineChars="201"/>
        <w:rPr>
          <w:rFonts w:ascii="仿宋_GB2312" w:eastAsia="仿宋_GB2312"/>
          <w:sz w:val="30"/>
          <w:szCs w:val="30"/>
        </w:rPr>
      </w:pPr>
      <w:r>
        <w:rPr>
          <w:rFonts w:hint="eastAsia" w:ascii="仿宋_GB2312" w:eastAsia="仿宋_GB2312"/>
          <w:sz w:val="30"/>
          <w:szCs w:val="30"/>
        </w:rPr>
        <w:t>主要包括：201</w:t>
      </w:r>
      <w:r>
        <w:rPr>
          <w:rFonts w:hint="eastAsia" w:ascii="仿宋_GB2312" w:eastAsia="仿宋_GB2312"/>
          <w:sz w:val="30"/>
          <w:szCs w:val="30"/>
          <w:lang w:val="en-US" w:eastAsia="zh-CN"/>
        </w:rPr>
        <w:t>9</w:t>
      </w:r>
      <w:r>
        <w:rPr>
          <w:rFonts w:hint="eastAsia" w:ascii="仿宋_GB2312" w:eastAsia="仿宋_GB2312"/>
          <w:sz w:val="30"/>
          <w:szCs w:val="30"/>
        </w:rPr>
        <w:t>年企业债券发行金额和核准支数、</w:t>
      </w:r>
      <w:r>
        <w:rPr>
          <w:rFonts w:hint="eastAsia" w:ascii="仿宋_GB2312" w:eastAsia="仿宋_GB2312"/>
          <w:sz w:val="30"/>
          <w:szCs w:val="30"/>
          <w:lang w:val="en-US" w:eastAsia="zh-CN"/>
        </w:rPr>
        <w:t>获批企业债券</w:t>
      </w:r>
      <w:r>
        <w:rPr>
          <w:rFonts w:hint="eastAsia" w:ascii="仿宋_GB2312" w:eastAsia="仿宋_GB2312"/>
          <w:sz w:val="30"/>
          <w:szCs w:val="30"/>
        </w:rPr>
        <w:t>发行情况、</w:t>
      </w:r>
      <w:r>
        <w:rPr>
          <w:rFonts w:hint="eastAsia" w:ascii="仿宋_GB2312" w:eastAsia="仿宋_GB2312"/>
          <w:sz w:val="30"/>
          <w:szCs w:val="30"/>
          <w:lang w:val="en-US" w:eastAsia="zh-CN"/>
        </w:rPr>
        <w:t>优质企业营销能力及</w:t>
      </w:r>
      <w:r>
        <w:rPr>
          <w:rFonts w:hint="eastAsia" w:ascii="仿宋_GB2312" w:eastAsia="仿宋_GB2312"/>
          <w:sz w:val="30"/>
          <w:szCs w:val="30"/>
        </w:rPr>
        <w:t>业务创新情况</w:t>
      </w:r>
      <w:r>
        <w:rPr>
          <w:rFonts w:hint="eastAsia" w:ascii="仿宋_GB2312" w:eastAsia="仿宋_GB2312"/>
          <w:sz w:val="30"/>
          <w:szCs w:val="30"/>
          <w:lang w:eastAsia="zh-CN"/>
        </w:rPr>
        <w:t>，</w:t>
      </w:r>
      <w:r>
        <w:rPr>
          <w:rFonts w:hint="eastAsia" w:ascii="仿宋_GB2312" w:eastAsia="仿宋_GB2312"/>
          <w:sz w:val="30"/>
          <w:szCs w:val="30"/>
        </w:rPr>
        <w:t>发行定价</w:t>
      </w:r>
      <w:bookmarkStart w:id="0" w:name="_GoBack"/>
      <w:bookmarkEnd w:id="0"/>
      <w:r>
        <w:rPr>
          <w:rFonts w:hint="eastAsia" w:ascii="仿宋_GB2312" w:eastAsia="仿宋_GB2312"/>
          <w:sz w:val="30"/>
          <w:szCs w:val="30"/>
        </w:rPr>
        <w:t>能力，截至201</w:t>
      </w:r>
      <w:r>
        <w:rPr>
          <w:rFonts w:hint="eastAsia" w:ascii="仿宋_GB2312" w:eastAsia="仿宋_GB2312"/>
          <w:sz w:val="30"/>
          <w:szCs w:val="30"/>
          <w:lang w:val="en-US" w:eastAsia="zh-CN"/>
        </w:rPr>
        <w:t>9</w:t>
      </w:r>
      <w:r>
        <w:rPr>
          <w:rFonts w:hint="eastAsia" w:ascii="仿宋_GB2312" w:eastAsia="仿宋_GB2312"/>
          <w:sz w:val="30"/>
          <w:szCs w:val="30"/>
        </w:rPr>
        <w:t>年末主承销企业债券存续期</w:t>
      </w:r>
      <w:r>
        <w:rPr>
          <w:rFonts w:hint="eastAsia" w:ascii="仿宋_GB2312" w:eastAsia="仿宋_GB2312"/>
          <w:sz w:val="30"/>
          <w:szCs w:val="30"/>
          <w:lang w:val="en-US" w:eastAsia="zh-CN"/>
        </w:rPr>
        <w:t>管理履职尽责</w:t>
      </w:r>
      <w:r>
        <w:rPr>
          <w:rFonts w:hint="eastAsia" w:ascii="仿宋_GB2312" w:eastAsia="仿宋_GB2312"/>
          <w:sz w:val="30"/>
          <w:szCs w:val="30"/>
        </w:rPr>
        <w:t>情况</w:t>
      </w:r>
      <w:r>
        <w:rPr>
          <w:rFonts w:hint="eastAsia" w:ascii="仿宋_GB2312" w:eastAsia="仿宋_GB2312"/>
          <w:sz w:val="30"/>
          <w:szCs w:val="30"/>
          <w:lang w:val="en-US" w:eastAsia="zh-CN"/>
        </w:rPr>
        <w:t>,2020年度企业债券风险排查情况等</w:t>
      </w:r>
      <w:r>
        <w:rPr>
          <w:rFonts w:hint="eastAsia" w:ascii="仿宋_GB2312" w:eastAsia="仿宋_GB2312"/>
          <w:sz w:val="30"/>
          <w:szCs w:val="30"/>
        </w:rPr>
        <w:t>。</w:t>
      </w:r>
      <w:r>
        <w:rPr>
          <w:rFonts w:hint="eastAsia" w:ascii="仿宋_GB2312" w:eastAsia="仿宋_GB2312"/>
          <w:sz w:val="30"/>
          <w:szCs w:val="30"/>
          <w:lang w:val="en-US" w:eastAsia="zh-CN"/>
        </w:rPr>
        <w:t>请详述2019年度企业债券创新情况，包括但不限于债券品种、期限、利率、选择权设置，发行、承销及存续期管理制度、方式创新等。</w:t>
      </w:r>
    </w:p>
    <w:p>
      <w:pPr>
        <w:spacing w:line="560" w:lineRule="exact"/>
        <w:ind w:firstLine="617" w:firstLineChars="205"/>
        <w:rPr>
          <w:rFonts w:ascii="楷体_GB2312" w:eastAsia="楷体_GB2312"/>
          <w:b/>
          <w:sz w:val="30"/>
          <w:szCs w:val="30"/>
        </w:rPr>
      </w:pPr>
      <w:r>
        <w:rPr>
          <w:rFonts w:hint="eastAsia" w:ascii="楷体_GB2312" w:eastAsia="楷体_GB2312"/>
          <w:b/>
          <w:sz w:val="30"/>
          <w:szCs w:val="30"/>
        </w:rPr>
        <w:t>（五）参与企业债券市场建设情况</w:t>
      </w:r>
    </w:p>
    <w:p>
      <w:pPr>
        <w:spacing w:line="560" w:lineRule="exact"/>
        <w:ind w:firstLine="602" w:firstLineChars="201"/>
        <w:rPr>
          <w:rFonts w:ascii="仿宋_GB2312" w:eastAsia="仿宋_GB2312"/>
          <w:sz w:val="30"/>
          <w:szCs w:val="30"/>
        </w:rPr>
      </w:pPr>
      <w:r>
        <w:rPr>
          <w:rFonts w:hint="eastAsia" w:ascii="仿宋_GB2312" w:eastAsia="仿宋_GB2312"/>
          <w:sz w:val="30"/>
          <w:szCs w:val="30"/>
        </w:rPr>
        <w:t>主要包括：主承销商在201</w:t>
      </w:r>
      <w:r>
        <w:rPr>
          <w:rFonts w:hint="eastAsia" w:ascii="仿宋_GB2312" w:eastAsia="仿宋_GB2312"/>
          <w:sz w:val="30"/>
          <w:szCs w:val="30"/>
          <w:lang w:val="en-US" w:eastAsia="zh-CN"/>
        </w:rPr>
        <w:t>9</w:t>
      </w:r>
      <w:r>
        <w:rPr>
          <w:rFonts w:hint="eastAsia" w:ascii="仿宋_GB2312" w:eastAsia="仿宋_GB2312"/>
          <w:sz w:val="30"/>
          <w:szCs w:val="30"/>
        </w:rPr>
        <w:t>年度，对企业债券相关政策、制度、流程等提出的建议或优化方案情况，参与企业债券品种研究设计</w:t>
      </w:r>
      <w:r>
        <w:rPr>
          <w:rFonts w:hint="eastAsia" w:ascii="仿宋_GB2312" w:eastAsia="仿宋_GB2312"/>
          <w:sz w:val="30"/>
          <w:szCs w:val="30"/>
          <w:lang w:eastAsia="zh-CN"/>
        </w:rPr>
        <w:t>、</w:t>
      </w:r>
      <w:r>
        <w:rPr>
          <w:rFonts w:hint="eastAsia" w:ascii="仿宋_GB2312" w:eastAsia="仿宋_GB2312"/>
          <w:sz w:val="30"/>
          <w:szCs w:val="30"/>
          <w:lang w:val="en-US" w:eastAsia="zh-CN"/>
        </w:rPr>
        <w:t>数据统计分析</w:t>
      </w:r>
      <w:r>
        <w:rPr>
          <w:rFonts w:hint="eastAsia" w:ascii="仿宋_GB2312" w:eastAsia="仿宋_GB2312"/>
          <w:sz w:val="30"/>
          <w:szCs w:val="30"/>
        </w:rPr>
        <w:t>情况等。</w:t>
      </w:r>
    </w:p>
    <w:p>
      <w:pPr>
        <w:spacing w:line="560" w:lineRule="exact"/>
        <w:ind w:firstLine="617" w:firstLineChars="205"/>
        <w:rPr>
          <w:rFonts w:ascii="楷体_GB2312" w:eastAsia="楷体_GB2312"/>
          <w:b/>
          <w:sz w:val="30"/>
          <w:szCs w:val="30"/>
        </w:rPr>
      </w:pPr>
      <w:r>
        <w:rPr>
          <w:rFonts w:hint="eastAsia" w:ascii="楷体_GB2312" w:eastAsia="楷体_GB2312"/>
          <w:b/>
          <w:sz w:val="30"/>
          <w:szCs w:val="30"/>
        </w:rPr>
        <w:t>（六）合规运行情况</w:t>
      </w:r>
    </w:p>
    <w:p>
      <w:pPr>
        <w:spacing w:line="560" w:lineRule="exact"/>
        <w:ind w:firstLine="602" w:firstLineChars="201"/>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违约及处罚、处分情况</w:t>
      </w:r>
    </w:p>
    <w:p>
      <w:pPr>
        <w:spacing w:line="560" w:lineRule="exact"/>
        <w:ind w:firstLine="602" w:firstLineChars="201"/>
        <w:rPr>
          <w:rFonts w:hint="eastAsia" w:ascii="仿宋_GB2312" w:eastAsia="仿宋_GB2312"/>
          <w:sz w:val="30"/>
          <w:szCs w:val="30"/>
        </w:rPr>
      </w:pPr>
      <w:r>
        <w:rPr>
          <w:rFonts w:hint="eastAsia" w:ascii="仿宋_GB2312" w:eastAsia="仿宋_GB2312"/>
          <w:sz w:val="30"/>
          <w:szCs w:val="30"/>
        </w:rPr>
        <w:t>主要包括：（1）企业债券在201</w:t>
      </w:r>
      <w:r>
        <w:rPr>
          <w:rFonts w:hint="eastAsia" w:ascii="仿宋_GB2312" w:eastAsia="仿宋_GB2312"/>
          <w:sz w:val="30"/>
          <w:szCs w:val="30"/>
          <w:lang w:val="en-US" w:eastAsia="zh-CN"/>
        </w:rPr>
        <w:t>9</w:t>
      </w:r>
      <w:r>
        <w:rPr>
          <w:rFonts w:hint="eastAsia" w:ascii="仿宋_GB2312" w:eastAsia="仿宋_GB2312"/>
          <w:sz w:val="30"/>
          <w:szCs w:val="30"/>
        </w:rPr>
        <w:t>年度是否发生实质性违约或存在潜在违约（如发生请</w:t>
      </w:r>
      <w:r>
        <w:rPr>
          <w:rFonts w:hint="eastAsia" w:ascii="仿宋_GB2312" w:eastAsia="仿宋_GB2312"/>
          <w:sz w:val="30"/>
          <w:szCs w:val="30"/>
          <w:lang w:val="en-US" w:eastAsia="zh-CN"/>
        </w:rPr>
        <w:t>详细</w:t>
      </w:r>
      <w:r>
        <w:rPr>
          <w:rFonts w:hint="eastAsia" w:ascii="仿宋_GB2312" w:eastAsia="仿宋_GB2312"/>
          <w:sz w:val="30"/>
          <w:szCs w:val="30"/>
        </w:rPr>
        <w:t>说明主承销商风险处置的履职尽责情况）；（2）主承销商受到的国家发展改革委、中国人民银行、银监会、证监会、保监会等相关监管部门的行政处罚及行政监管措施等</w:t>
      </w:r>
      <w:r>
        <w:rPr>
          <w:rFonts w:hint="eastAsia" w:ascii="仿宋_GB2312" w:eastAsia="仿宋_GB2312"/>
          <w:sz w:val="30"/>
          <w:szCs w:val="30"/>
          <w:lang w:eastAsia="zh-CN"/>
        </w:rPr>
        <w:t>（</w:t>
      </w:r>
      <w:r>
        <w:rPr>
          <w:rFonts w:hint="eastAsia" w:ascii="仿宋_GB2312" w:eastAsia="仿宋_GB2312"/>
          <w:sz w:val="30"/>
          <w:szCs w:val="30"/>
          <w:lang w:val="en-US" w:eastAsia="zh-CN"/>
        </w:rPr>
        <w:t>债券领域）</w:t>
      </w:r>
      <w:r>
        <w:rPr>
          <w:rFonts w:hint="eastAsia" w:ascii="仿宋_GB2312" w:eastAsia="仿宋_GB2312"/>
          <w:sz w:val="30"/>
          <w:szCs w:val="30"/>
        </w:rPr>
        <w:t>。</w:t>
      </w:r>
    </w:p>
    <w:p>
      <w:pPr>
        <w:spacing w:line="560" w:lineRule="exact"/>
        <w:ind w:firstLine="602" w:firstLineChars="201"/>
        <w:rPr>
          <w:rFonts w:hint="eastAsia" w:ascii="仿宋_GB2312" w:eastAsia="仿宋_GB2312"/>
          <w:sz w:val="30"/>
          <w:szCs w:val="30"/>
        </w:rPr>
      </w:pPr>
      <w:r>
        <w:rPr>
          <w:rFonts w:hint="eastAsia" w:ascii="仿宋_GB2312" w:eastAsia="仿宋_GB2312"/>
          <w:sz w:val="30"/>
          <w:szCs w:val="30"/>
        </w:rPr>
        <w:t>2、业务合规情况</w:t>
      </w:r>
    </w:p>
    <w:p>
      <w:pPr>
        <w:spacing w:line="560" w:lineRule="exact"/>
        <w:ind w:firstLine="602" w:firstLineChars="201"/>
        <w:rPr>
          <w:rFonts w:hint="eastAsia" w:ascii="仿宋_GB2312" w:eastAsia="仿宋_GB2312"/>
          <w:sz w:val="30"/>
          <w:szCs w:val="30"/>
        </w:rPr>
      </w:pPr>
      <w:r>
        <w:rPr>
          <w:rFonts w:hint="eastAsia" w:ascii="仿宋_GB2312" w:eastAsia="仿宋_GB2312"/>
          <w:sz w:val="30"/>
          <w:szCs w:val="30"/>
        </w:rPr>
        <w:t>主要包括</w:t>
      </w:r>
      <w:r>
        <w:rPr>
          <w:rFonts w:hint="eastAsia" w:ascii="仿宋_GB2312" w:eastAsia="仿宋_GB2312"/>
          <w:sz w:val="30"/>
          <w:szCs w:val="30"/>
          <w:lang w:val="en-US" w:eastAsia="zh-CN"/>
        </w:rPr>
        <w:t>：主承销商在承揽项目、尽职调查、债券销售等环节存在未勤勉尽责，存在未及时履行信息披露、督促报告等义务的情形；主承销商在备案发行、分销、交易及存续期管理等环节存在违反市场管理规定、扰乱市场秩序的情形。请主承销商就其在企业债券全生命周期中的负面案例情况进行梳理，并就市场中出现的恶意竞争等负面行为进行监测，并提供书面说明。</w:t>
      </w:r>
    </w:p>
    <w:p>
      <w:pPr>
        <w:spacing w:line="560" w:lineRule="exact"/>
        <w:ind w:firstLine="615" w:firstLineChars="205"/>
        <w:rPr>
          <w:rFonts w:ascii="黑体" w:eastAsia="黑体"/>
          <w:sz w:val="30"/>
          <w:szCs w:val="30"/>
        </w:rPr>
      </w:pPr>
      <w:r>
        <w:rPr>
          <w:rFonts w:hint="eastAsia" w:ascii="黑体" w:eastAsia="黑体"/>
          <w:sz w:val="30"/>
          <w:szCs w:val="30"/>
        </w:rPr>
        <w:t>二、主承销商业务情况表</w:t>
      </w:r>
    </w:p>
    <w:tbl>
      <w:tblPr>
        <w:tblStyle w:val="14"/>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47"/>
        <w:gridCol w:w="161"/>
        <w:gridCol w:w="543"/>
        <w:gridCol w:w="696"/>
        <w:gridCol w:w="192"/>
        <w:gridCol w:w="783"/>
        <w:gridCol w:w="141"/>
        <w:gridCol w:w="344"/>
        <w:gridCol w:w="71"/>
        <w:gridCol w:w="471"/>
        <w:gridCol w:w="473"/>
        <w:gridCol w:w="342"/>
        <w:gridCol w:w="225"/>
        <w:gridCol w:w="1212"/>
        <w:gridCol w:w="33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rPr>
                <w:rFonts w:ascii="仿宋_GB2312" w:hAnsi="宋体" w:eastAsia="仿宋_GB2312"/>
                <w:sz w:val="24"/>
              </w:rPr>
            </w:pPr>
            <w:r>
              <w:rPr>
                <w:rFonts w:hint="eastAsia" w:ascii="仿宋_GB2312" w:hAnsi="宋体" w:eastAsia="仿宋_GB2312"/>
                <w:b/>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72" w:type="dxa"/>
            <w:vAlign w:val="center"/>
          </w:tcPr>
          <w:p>
            <w:pPr>
              <w:spacing w:line="440" w:lineRule="exact"/>
              <w:rPr>
                <w:rFonts w:ascii="仿宋_GB2312" w:hAnsi="宋体" w:eastAsia="仿宋_GB2312"/>
                <w:sz w:val="24"/>
              </w:rPr>
            </w:pPr>
            <w:r>
              <w:rPr>
                <w:rFonts w:hint="eastAsia" w:ascii="仿宋_GB2312" w:hAnsi="宋体" w:eastAsia="仿宋_GB2312"/>
                <w:sz w:val="24"/>
              </w:rPr>
              <w:t>机构名称</w:t>
            </w:r>
          </w:p>
        </w:tc>
        <w:tc>
          <w:tcPr>
            <w:tcW w:w="2563" w:type="dxa"/>
            <w:gridSpan w:val="7"/>
            <w:vAlign w:val="center"/>
          </w:tcPr>
          <w:p>
            <w:pPr>
              <w:spacing w:line="440" w:lineRule="exact"/>
              <w:rPr>
                <w:rFonts w:ascii="仿宋_GB2312" w:hAnsi="宋体" w:eastAsia="仿宋_GB2312"/>
                <w:sz w:val="24"/>
              </w:rPr>
            </w:pPr>
          </w:p>
        </w:tc>
        <w:tc>
          <w:tcPr>
            <w:tcW w:w="1701" w:type="dxa"/>
            <w:gridSpan w:val="5"/>
            <w:vAlign w:val="center"/>
          </w:tcPr>
          <w:p>
            <w:pPr>
              <w:spacing w:line="440" w:lineRule="exact"/>
              <w:rPr>
                <w:rFonts w:hint="eastAsia" w:ascii="仿宋_GB2312" w:hAnsi="宋体" w:eastAsia="仿宋_GB2312"/>
                <w:sz w:val="24"/>
                <w:lang w:val="en-US" w:eastAsia="zh-CN"/>
              </w:rPr>
            </w:pPr>
            <w:r>
              <w:rPr>
                <w:rFonts w:hint="eastAsia" w:ascii="仿宋_GB2312" w:hAnsi="宋体" w:eastAsia="仿宋_GB2312"/>
                <w:sz w:val="24"/>
              </w:rPr>
              <w:t>联系人</w:t>
            </w:r>
          </w:p>
        </w:tc>
        <w:tc>
          <w:tcPr>
            <w:tcW w:w="3022" w:type="dxa"/>
            <w:gridSpan w:val="4"/>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72" w:type="dxa"/>
            <w:vAlign w:val="center"/>
          </w:tcPr>
          <w:p>
            <w:pPr>
              <w:spacing w:line="440" w:lineRule="exact"/>
              <w:rPr>
                <w:rFonts w:ascii="仿宋_GB2312" w:hAnsi="宋体" w:eastAsia="仿宋_GB2312"/>
                <w:sz w:val="24"/>
              </w:rPr>
            </w:pPr>
            <w:r>
              <w:rPr>
                <w:rFonts w:hint="eastAsia" w:ascii="仿宋_GB2312" w:hAnsi="宋体" w:eastAsia="仿宋_GB2312"/>
                <w:sz w:val="24"/>
                <w:lang w:val="en-US" w:eastAsia="zh-CN"/>
              </w:rPr>
              <w:t>部门名称</w:t>
            </w:r>
          </w:p>
        </w:tc>
        <w:tc>
          <w:tcPr>
            <w:tcW w:w="2563" w:type="dxa"/>
            <w:gridSpan w:val="7"/>
            <w:vAlign w:val="center"/>
          </w:tcPr>
          <w:p>
            <w:pPr>
              <w:spacing w:line="440" w:lineRule="exact"/>
              <w:rPr>
                <w:rFonts w:ascii="仿宋_GB2312" w:hAnsi="宋体" w:eastAsia="仿宋_GB2312"/>
                <w:sz w:val="24"/>
              </w:rPr>
            </w:pPr>
          </w:p>
        </w:tc>
        <w:tc>
          <w:tcPr>
            <w:tcW w:w="1701" w:type="dxa"/>
            <w:gridSpan w:val="5"/>
            <w:vAlign w:val="center"/>
          </w:tcPr>
          <w:p>
            <w:pPr>
              <w:spacing w:line="440" w:lineRule="exact"/>
              <w:rPr>
                <w:rFonts w:ascii="仿宋_GB2312" w:hAnsi="宋体" w:eastAsia="仿宋_GB2312"/>
                <w:sz w:val="24"/>
              </w:rPr>
            </w:pPr>
            <w:r>
              <w:rPr>
                <w:rFonts w:hint="eastAsia" w:ascii="仿宋_GB2312" w:hAnsi="宋体" w:eastAsia="仿宋_GB2312"/>
                <w:sz w:val="24"/>
              </w:rPr>
              <w:t>部门职务</w:t>
            </w:r>
          </w:p>
        </w:tc>
        <w:tc>
          <w:tcPr>
            <w:tcW w:w="3022" w:type="dxa"/>
            <w:gridSpan w:val="4"/>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72" w:type="dxa"/>
            <w:vAlign w:val="center"/>
          </w:tcPr>
          <w:p>
            <w:pPr>
              <w:spacing w:line="440" w:lineRule="exact"/>
              <w:rPr>
                <w:rFonts w:ascii="仿宋_GB2312" w:hAnsi="宋体" w:eastAsia="仿宋_GB2312"/>
                <w:sz w:val="24"/>
              </w:rPr>
            </w:pPr>
            <w:r>
              <w:rPr>
                <w:rFonts w:hint="eastAsia" w:ascii="仿宋_GB2312" w:hAnsi="宋体" w:eastAsia="仿宋_GB2312"/>
                <w:sz w:val="24"/>
              </w:rPr>
              <w:t>联系电话</w:t>
            </w:r>
          </w:p>
        </w:tc>
        <w:tc>
          <w:tcPr>
            <w:tcW w:w="7286" w:type="dxa"/>
            <w:gridSpan w:val="16"/>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ascii="仿宋_GB2312" w:hAnsi="宋体" w:eastAsia="仿宋_GB2312"/>
                <w:sz w:val="24"/>
              </w:rPr>
            </w:pPr>
            <w:r>
              <w:rPr>
                <w:rFonts w:hint="eastAsia" w:ascii="仿宋_GB2312" w:hAnsi="宋体" w:eastAsia="仿宋_GB2312"/>
                <w:b/>
                <w:sz w:val="24"/>
              </w:rPr>
              <w:t>一、业务人才队伍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276" w:lineRule="auto"/>
              <w:jc w:val="left"/>
              <w:rPr>
                <w:rFonts w:hint="eastAsia" w:ascii="仿宋_GB2312" w:eastAsia="仿宋_GB2312"/>
                <w:kern w:val="0"/>
                <w:sz w:val="24"/>
              </w:rPr>
            </w:pPr>
            <w:r>
              <w:rPr>
                <w:rFonts w:hint="eastAsia" w:ascii="仿宋_GB2312" w:eastAsia="仿宋_GB2312"/>
                <w:kern w:val="0"/>
                <w:sz w:val="24"/>
              </w:rPr>
              <w:t>发行承销及存续期管理业务人员数量（按照</w:t>
            </w:r>
            <w:r>
              <w:rPr>
                <w:rFonts w:hint="eastAsia" w:ascii="仿宋_GB2312" w:eastAsia="仿宋_GB2312"/>
                <w:kern w:val="0"/>
                <w:sz w:val="24"/>
                <w:lang w:val="en-US" w:eastAsia="zh-CN"/>
              </w:rPr>
              <w:t>获取证券从业资格年限</w:t>
            </w:r>
            <w:r>
              <w:rPr>
                <w:rFonts w:hint="eastAsia" w:ascii="仿宋_GB2312" w:eastAsia="仿宋_GB2312"/>
                <w:kern w:val="0"/>
                <w:sz w:val="24"/>
              </w:rPr>
              <w:t>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80" w:type="dxa"/>
            <w:gridSpan w:val="3"/>
            <w:vAlign w:val="center"/>
          </w:tcPr>
          <w:p>
            <w:pPr>
              <w:spacing w:line="276" w:lineRule="auto"/>
              <w:jc w:val="center"/>
              <w:rPr>
                <w:rFonts w:hint="eastAsia" w:ascii="仿宋_GB2312" w:eastAsia="仿宋_GB2312"/>
                <w:kern w:val="0"/>
                <w:sz w:val="24"/>
              </w:rPr>
            </w:pPr>
            <w:r>
              <w:rPr>
                <w:rFonts w:hint="eastAsia" w:ascii="仿宋_GB2312" w:eastAsia="仿宋_GB2312"/>
                <w:kern w:val="0"/>
                <w:sz w:val="24"/>
              </w:rPr>
              <w:t>从业时间</w:t>
            </w:r>
          </w:p>
        </w:tc>
        <w:tc>
          <w:tcPr>
            <w:tcW w:w="1431" w:type="dxa"/>
            <w:gridSpan w:val="3"/>
            <w:vAlign w:val="center"/>
          </w:tcPr>
          <w:p>
            <w:pPr>
              <w:spacing w:line="276" w:lineRule="auto"/>
              <w:jc w:val="center"/>
              <w:rPr>
                <w:rFonts w:ascii="仿宋_GB2312" w:eastAsia="仿宋_GB2312"/>
                <w:kern w:val="0"/>
                <w:sz w:val="24"/>
              </w:rPr>
            </w:pPr>
            <w:r>
              <w:rPr>
                <w:rFonts w:hint="eastAsia" w:ascii="仿宋_GB2312" w:eastAsia="仿宋_GB2312"/>
                <w:kern w:val="0"/>
                <w:sz w:val="24"/>
              </w:rPr>
              <w:t>不满1年</w:t>
            </w:r>
          </w:p>
        </w:tc>
        <w:tc>
          <w:tcPr>
            <w:tcW w:w="1339" w:type="dxa"/>
            <w:gridSpan w:val="4"/>
            <w:vAlign w:val="center"/>
          </w:tcPr>
          <w:p>
            <w:pPr>
              <w:spacing w:line="276" w:lineRule="auto"/>
              <w:jc w:val="center"/>
              <w:rPr>
                <w:rFonts w:ascii="仿宋_GB2312" w:eastAsia="仿宋_GB2312"/>
                <w:kern w:val="0"/>
                <w:sz w:val="24"/>
              </w:rPr>
            </w:pPr>
            <w:r>
              <w:rPr>
                <w:rFonts w:hint="eastAsia" w:ascii="仿宋_GB2312" w:eastAsia="仿宋_GB2312"/>
                <w:kern w:val="0"/>
                <w:sz w:val="24"/>
              </w:rPr>
              <w:t>1年-3年</w:t>
            </w:r>
          </w:p>
          <w:p>
            <w:pPr>
              <w:spacing w:line="276" w:lineRule="auto"/>
              <w:jc w:val="center"/>
              <w:rPr>
                <w:rFonts w:ascii="仿宋_GB2312" w:eastAsia="仿宋_GB2312"/>
                <w:kern w:val="0"/>
                <w:sz w:val="24"/>
              </w:rPr>
            </w:pPr>
            <w:r>
              <w:rPr>
                <w:rFonts w:hint="eastAsia" w:ascii="仿宋_GB2312" w:eastAsia="仿宋_GB2312"/>
                <w:kern w:val="0"/>
                <w:sz w:val="24"/>
              </w:rPr>
              <w:t>（含</w:t>
            </w:r>
            <w:r>
              <w:rPr>
                <w:rFonts w:hint="eastAsia" w:ascii="仿宋_GB2312" w:eastAsia="仿宋_GB2312"/>
                <w:kern w:val="0"/>
                <w:sz w:val="24"/>
                <w:lang w:val="en-US" w:eastAsia="zh-CN"/>
              </w:rPr>
              <w:t>1</w:t>
            </w:r>
            <w:r>
              <w:rPr>
                <w:rFonts w:hint="eastAsia" w:ascii="仿宋_GB2312" w:eastAsia="仿宋_GB2312"/>
                <w:kern w:val="0"/>
                <w:sz w:val="24"/>
              </w:rPr>
              <w:t>年）</w:t>
            </w:r>
          </w:p>
        </w:tc>
        <w:tc>
          <w:tcPr>
            <w:tcW w:w="1511" w:type="dxa"/>
            <w:gridSpan w:val="4"/>
            <w:vAlign w:val="center"/>
          </w:tcPr>
          <w:p>
            <w:pPr>
              <w:spacing w:line="276" w:lineRule="auto"/>
              <w:jc w:val="center"/>
              <w:rPr>
                <w:rFonts w:ascii="仿宋_GB2312" w:eastAsia="仿宋_GB2312"/>
                <w:kern w:val="0"/>
                <w:sz w:val="24"/>
              </w:rPr>
            </w:pPr>
            <w:r>
              <w:rPr>
                <w:rFonts w:hint="eastAsia" w:ascii="仿宋_GB2312" w:eastAsia="仿宋_GB2312"/>
                <w:kern w:val="0"/>
                <w:sz w:val="24"/>
              </w:rPr>
              <w:t>3年</w:t>
            </w:r>
            <w:r>
              <w:rPr>
                <w:rFonts w:hint="eastAsia" w:ascii="仿宋_GB2312" w:eastAsia="仿宋_GB2312"/>
                <w:kern w:val="0"/>
                <w:sz w:val="24"/>
                <w:lang w:val="en-US" w:eastAsia="zh-CN"/>
              </w:rPr>
              <w:t>-</w:t>
            </w:r>
            <w:r>
              <w:rPr>
                <w:rFonts w:hint="eastAsia" w:ascii="仿宋_GB2312" w:eastAsia="仿宋_GB2312"/>
                <w:kern w:val="0"/>
                <w:sz w:val="24"/>
              </w:rPr>
              <w:t>10年</w:t>
            </w:r>
          </w:p>
          <w:p>
            <w:pPr>
              <w:spacing w:line="276" w:lineRule="auto"/>
              <w:jc w:val="center"/>
              <w:rPr>
                <w:rFonts w:ascii="仿宋_GB2312" w:eastAsia="仿宋_GB2312"/>
                <w:kern w:val="0"/>
                <w:sz w:val="24"/>
              </w:rPr>
            </w:pPr>
            <w:r>
              <w:rPr>
                <w:rFonts w:hint="eastAsia" w:ascii="仿宋_GB2312" w:eastAsia="仿宋_GB2312"/>
                <w:kern w:val="0"/>
                <w:sz w:val="24"/>
              </w:rPr>
              <w:t>（含</w:t>
            </w:r>
            <w:r>
              <w:rPr>
                <w:rFonts w:hint="eastAsia" w:ascii="仿宋_GB2312" w:eastAsia="仿宋_GB2312"/>
                <w:kern w:val="0"/>
                <w:sz w:val="24"/>
                <w:lang w:val="en-US" w:eastAsia="zh-CN"/>
              </w:rPr>
              <w:t>3</w:t>
            </w:r>
            <w:r>
              <w:rPr>
                <w:rFonts w:hint="eastAsia" w:ascii="仿宋_GB2312" w:eastAsia="仿宋_GB2312"/>
                <w:kern w:val="0"/>
                <w:sz w:val="24"/>
              </w:rPr>
              <w:t>年）</w:t>
            </w:r>
          </w:p>
        </w:tc>
        <w:tc>
          <w:tcPr>
            <w:tcW w:w="1542" w:type="dxa"/>
            <w:gridSpan w:val="2"/>
            <w:vAlign w:val="center"/>
          </w:tcPr>
          <w:p>
            <w:pPr>
              <w:spacing w:line="276" w:lineRule="auto"/>
              <w:jc w:val="center"/>
              <w:rPr>
                <w:rFonts w:ascii="仿宋_GB2312" w:eastAsia="仿宋_GB2312"/>
                <w:kern w:val="0"/>
                <w:sz w:val="24"/>
              </w:rPr>
            </w:pPr>
            <w:r>
              <w:rPr>
                <w:rFonts w:hint="eastAsia" w:ascii="仿宋_GB2312" w:eastAsia="仿宋_GB2312"/>
                <w:kern w:val="0"/>
                <w:sz w:val="24"/>
              </w:rPr>
              <w:t>10年</w:t>
            </w:r>
            <w:r>
              <w:rPr>
                <w:rFonts w:hint="eastAsia" w:ascii="仿宋_GB2312" w:eastAsia="仿宋_GB2312"/>
                <w:kern w:val="0"/>
                <w:sz w:val="24"/>
                <w:lang w:val="en-US" w:eastAsia="zh-CN"/>
              </w:rPr>
              <w:t>及</w:t>
            </w:r>
          </w:p>
          <w:p>
            <w:pPr>
              <w:spacing w:line="276" w:lineRule="auto"/>
              <w:jc w:val="center"/>
              <w:rPr>
                <w:rFonts w:ascii="仿宋_GB2312" w:eastAsia="仿宋_GB2312"/>
                <w:kern w:val="0"/>
                <w:sz w:val="24"/>
              </w:rPr>
            </w:pPr>
            <w:r>
              <w:rPr>
                <w:rFonts w:hint="eastAsia" w:ascii="仿宋_GB2312" w:eastAsia="仿宋_GB2312"/>
                <w:kern w:val="0"/>
                <w:sz w:val="24"/>
              </w:rPr>
              <w:t>以上</w:t>
            </w:r>
          </w:p>
        </w:tc>
        <w:tc>
          <w:tcPr>
            <w:tcW w:w="1255" w:type="dxa"/>
            <w:vAlign w:val="center"/>
          </w:tcPr>
          <w:p>
            <w:pPr>
              <w:spacing w:line="276" w:lineRule="auto"/>
              <w:jc w:val="center"/>
              <w:rPr>
                <w:rFonts w:ascii="仿宋_GB2312" w:eastAsia="仿宋_GB2312"/>
                <w:kern w:val="0"/>
                <w:sz w:val="24"/>
              </w:rPr>
            </w:pPr>
            <w:r>
              <w:rPr>
                <w:rFonts w:hint="eastAsia" w:ascii="仿宋_GB2312" w:eastAsia="仿宋_GB2312"/>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680" w:type="dxa"/>
            <w:gridSpan w:val="3"/>
            <w:vAlign w:val="center"/>
          </w:tcPr>
          <w:p>
            <w:pPr>
              <w:spacing w:line="276" w:lineRule="auto"/>
              <w:jc w:val="center"/>
              <w:rPr>
                <w:rFonts w:hint="eastAsia" w:ascii="仿宋_GB2312" w:eastAsia="仿宋_GB2312"/>
                <w:kern w:val="0"/>
                <w:sz w:val="24"/>
              </w:rPr>
            </w:pPr>
            <w:r>
              <w:rPr>
                <w:rFonts w:hint="eastAsia" w:ascii="仿宋_GB2312" w:eastAsia="仿宋_GB2312"/>
                <w:kern w:val="0"/>
                <w:sz w:val="24"/>
              </w:rPr>
              <w:t>人员数量</w:t>
            </w:r>
          </w:p>
        </w:tc>
        <w:tc>
          <w:tcPr>
            <w:tcW w:w="1431" w:type="dxa"/>
            <w:gridSpan w:val="3"/>
            <w:vAlign w:val="center"/>
          </w:tcPr>
          <w:p>
            <w:pPr>
              <w:spacing w:line="276" w:lineRule="auto"/>
              <w:jc w:val="center"/>
              <w:rPr>
                <w:rFonts w:hint="eastAsia" w:ascii="仿宋_GB2312" w:eastAsia="仿宋_GB2312"/>
                <w:kern w:val="0"/>
                <w:sz w:val="24"/>
              </w:rPr>
            </w:pPr>
          </w:p>
        </w:tc>
        <w:tc>
          <w:tcPr>
            <w:tcW w:w="1339" w:type="dxa"/>
            <w:gridSpan w:val="4"/>
            <w:vAlign w:val="center"/>
          </w:tcPr>
          <w:p>
            <w:pPr>
              <w:spacing w:line="276" w:lineRule="auto"/>
              <w:jc w:val="center"/>
              <w:rPr>
                <w:rFonts w:hint="eastAsia" w:ascii="仿宋_GB2312" w:eastAsia="仿宋_GB2312"/>
                <w:kern w:val="0"/>
                <w:sz w:val="24"/>
              </w:rPr>
            </w:pPr>
          </w:p>
        </w:tc>
        <w:tc>
          <w:tcPr>
            <w:tcW w:w="1511" w:type="dxa"/>
            <w:gridSpan w:val="4"/>
            <w:vAlign w:val="center"/>
          </w:tcPr>
          <w:p>
            <w:pPr>
              <w:spacing w:line="276" w:lineRule="auto"/>
              <w:jc w:val="center"/>
              <w:rPr>
                <w:rFonts w:hint="eastAsia" w:ascii="仿宋_GB2312" w:eastAsia="仿宋_GB2312"/>
                <w:kern w:val="0"/>
                <w:sz w:val="24"/>
              </w:rPr>
            </w:pPr>
          </w:p>
        </w:tc>
        <w:tc>
          <w:tcPr>
            <w:tcW w:w="1542" w:type="dxa"/>
            <w:gridSpan w:val="2"/>
            <w:vAlign w:val="center"/>
          </w:tcPr>
          <w:p>
            <w:pPr>
              <w:spacing w:line="276" w:lineRule="auto"/>
              <w:jc w:val="center"/>
              <w:rPr>
                <w:rFonts w:hint="eastAsia" w:ascii="仿宋_GB2312" w:eastAsia="仿宋_GB2312"/>
                <w:kern w:val="0"/>
                <w:sz w:val="24"/>
              </w:rPr>
            </w:pPr>
          </w:p>
        </w:tc>
        <w:tc>
          <w:tcPr>
            <w:tcW w:w="1255" w:type="dxa"/>
            <w:vAlign w:val="center"/>
          </w:tcPr>
          <w:p>
            <w:pPr>
              <w:spacing w:line="276" w:lineRule="auto"/>
              <w:jc w:val="center"/>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80" w:type="dxa"/>
            <w:gridSpan w:val="3"/>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所占比例（%）</w:t>
            </w:r>
          </w:p>
        </w:tc>
        <w:tc>
          <w:tcPr>
            <w:tcW w:w="1431" w:type="dxa"/>
            <w:gridSpan w:val="3"/>
            <w:vAlign w:val="center"/>
          </w:tcPr>
          <w:p>
            <w:pPr>
              <w:spacing w:line="440" w:lineRule="exact"/>
              <w:jc w:val="center"/>
              <w:rPr>
                <w:rFonts w:ascii="仿宋_GB2312" w:hAnsi="宋体" w:eastAsia="仿宋_GB2312"/>
                <w:sz w:val="24"/>
              </w:rPr>
            </w:pPr>
          </w:p>
        </w:tc>
        <w:tc>
          <w:tcPr>
            <w:tcW w:w="1339" w:type="dxa"/>
            <w:gridSpan w:val="4"/>
            <w:vAlign w:val="center"/>
          </w:tcPr>
          <w:p>
            <w:pPr>
              <w:spacing w:line="440" w:lineRule="exact"/>
              <w:jc w:val="center"/>
              <w:rPr>
                <w:rFonts w:ascii="仿宋_GB2312" w:hAnsi="宋体" w:eastAsia="仿宋_GB2312"/>
                <w:sz w:val="24"/>
              </w:rPr>
            </w:pPr>
          </w:p>
        </w:tc>
        <w:tc>
          <w:tcPr>
            <w:tcW w:w="1511" w:type="dxa"/>
            <w:gridSpan w:val="4"/>
            <w:vAlign w:val="center"/>
          </w:tcPr>
          <w:p>
            <w:pPr>
              <w:spacing w:line="440" w:lineRule="exact"/>
              <w:jc w:val="center"/>
              <w:rPr>
                <w:rFonts w:ascii="仿宋_GB2312" w:hAnsi="宋体" w:eastAsia="仿宋_GB2312"/>
                <w:sz w:val="24"/>
              </w:rPr>
            </w:pPr>
          </w:p>
        </w:tc>
        <w:tc>
          <w:tcPr>
            <w:tcW w:w="1542" w:type="dxa"/>
            <w:gridSpan w:val="2"/>
            <w:vAlign w:val="center"/>
          </w:tcPr>
          <w:p>
            <w:pPr>
              <w:spacing w:line="440" w:lineRule="exact"/>
              <w:jc w:val="center"/>
              <w:rPr>
                <w:rFonts w:ascii="仿宋_GB2312" w:hAnsi="宋体" w:eastAsia="仿宋_GB2312"/>
                <w:sz w:val="24"/>
              </w:rPr>
            </w:pPr>
          </w:p>
        </w:tc>
        <w:tc>
          <w:tcPr>
            <w:tcW w:w="1255" w:type="dxa"/>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80" w:type="dxa"/>
            <w:gridSpan w:val="3"/>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lang w:val="en-US" w:eastAsia="zh-CN"/>
              </w:rPr>
              <w:t>主办</w:t>
            </w:r>
            <w:r>
              <w:rPr>
                <w:rFonts w:hint="eastAsia" w:ascii="仿宋_GB2312" w:hAnsi="宋体" w:eastAsia="仿宋_GB2312"/>
                <w:sz w:val="24"/>
              </w:rPr>
              <w:t>人员数量</w:t>
            </w:r>
          </w:p>
        </w:tc>
        <w:tc>
          <w:tcPr>
            <w:tcW w:w="1431" w:type="dxa"/>
            <w:gridSpan w:val="3"/>
            <w:vAlign w:val="center"/>
          </w:tcPr>
          <w:p>
            <w:pPr>
              <w:spacing w:line="440" w:lineRule="exact"/>
              <w:jc w:val="center"/>
              <w:rPr>
                <w:rFonts w:ascii="仿宋_GB2312" w:hAnsi="宋体" w:eastAsia="仿宋_GB2312"/>
                <w:sz w:val="24"/>
              </w:rPr>
            </w:pPr>
          </w:p>
        </w:tc>
        <w:tc>
          <w:tcPr>
            <w:tcW w:w="1339" w:type="dxa"/>
            <w:gridSpan w:val="4"/>
            <w:vAlign w:val="center"/>
          </w:tcPr>
          <w:p>
            <w:pPr>
              <w:spacing w:line="440" w:lineRule="exact"/>
              <w:jc w:val="center"/>
              <w:rPr>
                <w:rFonts w:ascii="仿宋_GB2312" w:hAnsi="宋体" w:eastAsia="仿宋_GB2312"/>
                <w:sz w:val="24"/>
              </w:rPr>
            </w:pPr>
          </w:p>
        </w:tc>
        <w:tc>
          <w:tcPr>
            <w:tcW w:w="1511" w:type="dxa"/>
            <w:gridSpan w:val="4"/>
            <w:vAlign w:val="center"/>
          </w:tcPr>
          <w:p>
            <w:pPr>
              <w:spacing w:line="440" w:lineRule="exact"/>
              <w:jc w:val="center"/>
              <w:rPr>
                <w:rFonts w:ascii="仿宋_GB2312" w:hAnsi="宋体" w:eastAsia="仿宋_GB2312"/>
                <w:sz w:val="24"/>
              </w:rPr>
            </w:pPr>
          </w:p>
        </w:tc>
        <w:tc>
          <w:tcPr>
            <w:tcW w:w="1542" w:type="dxa"/>
            <w:gridSpan w:val="2"/>
            <w:vAlign w:val="center"/>
          </w:tcPr>
          <w:p>
            <w:pPr>
              <w:spacing w:line="440" w:lineRule="exact"/>
              <w:jc w:val="center"/>
              <w:rPr>
                <w:rFonts w:ascii="仿宋_GB2312" w:hAnsi="宋体" w:eastAsia="仿宋_GB2312"/>
                <w:sz w:val="24"/>
              </w:rPr>
            </w:pPr>
          </w:p>
        </w:tc>
        <w:tc>
          <w:tcPr>
            <w:tcW w:w="1255" w:type="dxa"/>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50" w:type="dxa"/>
            <w:gridSpan w:val="10"/>
            <w:vAlign w:val="center"/>
          </w:tcPr>
          <w:p>
            <w:pPr>
              <w:spacing w:line="440" w:lineRule="exact"/>
              <w:jc w:val="center"/>
              <w:rPr>
                <w:rFonts w:ascii="仿宋_GB2312" w:hAnsi="宋体" w:eastAsia="仿宋_GB2312"/>
                <w:sz w:val="24"/>
              </w:rPr>
            </w:pPr>
            <w:r>
              <w:rPr>
                <w:rFonts w:hint="eastAsia" w:ascii="仿宋_GB2312" w:hAnsi="宋体" w:eastAsia="仿宋_GB2312"/>
                <w:sz w:val="24"/>
              </w:rPr>
              <w:t>存续期管理业务是否设立专人专岗</w:t>
            </w:r>
          </w:p>
        </w:tc>
        <w:tc>
          <w:tcPr>
            <w:tcW w:w="4308" w:type="dxa"/>
            <w:gridSpan w:val="7"/>
            <w:vAlign w:val="center"/>
          </w:tcPr>
          <w:p>
            <w:pPr>
              <w:spacing w:line="440" w:lineRule="exact"/>
              <w:ind w:firstLine="1200" w:firstLineChars="500"/>
              <w:rPr>
                <w:rFonts w:ascii="仿宋_GB2312" w:hAnsi="宋体" w:eastAsia="仿宋_GB2312"/>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50" w:type="dxa"/>
            <w:gridSpan w:val="1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是否有应急管理团队或应急制度</w:t>
            </w:r>
          </w:p>
        </w:tc>
        <w:tc>
          <w:tcPr>
            <w:tcW w:w="4308" w:type="dxa"/>
            <w:gridSpan w:val="7"/>
            <w:vAlign w:val="center"/>
          </w:tcPr>
          <w:p>
            <w:pPr>
              <w:spacing w:line="440" w:lineRule="exact"/>
              <w:ind w:firstLine="1200" w:firstLineChars="500"/>
              <w:rPr>
                <w:rFonts w:hint="eastAsia" w:ascii="仿宋_GB2312" w:hAnsi="宋体" w:eastAsia="仿宋_GB2312"/>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50" w:type="dxa"/>
            <w:gridSpan w:val="1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是否提交并更新备案主办人员名单</w:t>
            </w:r>
          </w:p>
        </w:tc>
        <w:tc>
          <w:tcPr>
            <w:tcW w:w="4308" w:type="dxa"/>
            <w:gridSpan w:val="7"/>
            <w:vAlign w:val="center"/>
          </w:tcPr>
          <w:p>
            <w:pPr>
              <w:spacing w:line="440" w:lineRule="exact"/>
              <w:ind w:firstLine="1200" w:firstLineChars="500"/>
              <w:rPr>
                <w:rFonts w:hint="eastAsia" w:ascii="仿宋_GB2312" w:hAnsi="宋体" w:eastAsia="仿宋_GB2312"/>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50" w:type="dxa"/>
            <w:gridSpan w:val="1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组织机构设置是否合理</w:t>
            </w:r>
          </w:p>
        </w:tc>
        <w:tc>
          <w:tcPr>
            <w:tcW w:w="4308" w:type="dxa"/>
            <w:gridSpan w:val="7"/>
            <w:vAlign w:val="center"/>
          </w:tcPr>
          <w:p>
            <w:pPr>
              <w:spacing w:line="440" w:lineRule="exact"/>
              <w:ind w:firstLine="1200" w:firstLineChars="500"/>
              <w:rPr>
                <w:rFonts w:hint="eastAsia" w:ascii="仿宋_GB2312" w:hAnsi="宋体" w:eastAsia="仿宋_GB2312"/>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276" w:lineRule="auto"/>
              <w:jc w:val="left"/>
              <w:rPr>
                <w:rFonts w:ascii="仿宋_GB2312" w:hAnsi="宋体" w:eastAsia="仿宋_GB2312"/>
                <w:sz w:val="24"/>
              </w:rPr>
            </w:pPr>
            <w:r>
              <w:rPr>
                <w:rFonts w:hint="eastAsia" w:ascii="仿宋_GB2312" w:eastAsia="仿宋_GB2312"/>
                <w:kern w:val="0"/>
                <w:sz w:val="24"/>
              </w:rPr>
              <w:t>说明：请随附</w:t>
            </w:r>
            <w:r>
              <w:rPr>
                <w:rFonts w:hint="eastAsia" w:ascii="仿宋_GB2312" w:eastAsia="仿宋_GB2312"/>
                <w:kern w:val="0"/>
                <w:sz w:val="24"/>
                <w:lang w:val="en-US" w:eastAsia="zh-CN"/>
              </w:rPr>
              <w:t>Excel版本</w:t>
            </w:r>
            <w:r>
              <w:rPr>
                <w:rFonts w:hint="eastAsia" w:ascii="仿宋_GB2312" w:eastAsia="仿宋_GB2312"/>
                <w:kern w:val="0"/>
                <w:sz w:val="24"/>
              </w:rPr>
              <w:t>公司</w:t>
            </w:r>
            <w:r>
              <w:rPr>
                <w:rFonts w:hint="eastAsia" w:ascii="仿宋_GB2312" w:eastAsia="仿宋_GB2312"/>
                <w:kern w:val="0"/>
                <w:sz w:val="24"/>
                <w:lang w:val="en-US" w:eastAsia="zh-CN"/>
              </w:rPr>
              <w:t>董监高</w:t>
            </w:r>
            <w:r>
              <w:rPr>
                <w:rFonts w:hint="eastAsia" w:ascii="仿宋_GB2312" w:eastAsia="仿宋_GB2312"/>
                <w:kern w:val="0"/>
                <w:sz w:val="24"/>
              </w:rPr>
              <w:t>、发行承销及存续期管理业务人员</w:t>
            </w:r>
            <w:r>
              <w:rPr>
                <w:rFonts w:hint="eastAsia" w:ascii="仿宋_GB2312" w:eastAsia="仿宋_GB2312"/>
                <w:kern w:val="0"/>
                <w:sz w:val="24"/>
                <w:lang w:eastAsia="zh-CN"/>
              </w:rPr>
              <w:t>、</w:t>
            </w:r>
            <w:r>
              <w:rPr>
                <w:rFonts w:hint="eastAsia" w:ascii="仿宋_GB2312" w:eastAsia="仿宋_GB2312"/>
                <w:kern w:val="0"/>
                <w:sz w:val="24"/>
                <w:lang w:val="en-US" w:eastAsia="zh-CN"/>
              </w:rPr>
              <w:t>报国家发改委备案的企业债券主办人员名单</w:t>
            </w:r>
            <w:r>
              <w:rPr>
                <w:rFonts w:hint="eastAsia" w:ascii="仿宋_GB2312" w:eastAsia="仿宋_GB2312"/>
                <w:kern w:val="0"/>
                <w:sz w:val="24"/>
                <w:lang w:eastAsia="zh-CN"/>
              </w:rPr>
              <w:t>，</w:t>
            </w:r>
            <w:r>
              <w:rPr>
                <w:rFonts w:hint="eastAsia" w:ascii="仿宋_GB2312" w:eastAsia="仿宋_GB2312"/>
                <w:kern w:val="0"/>
                <w:sz w:val="24"/>
              </w:rPr>
              <w:t>名单内容涵盖姓名、性别、年龄、身份证号、部门、职位、</w:t>
            </w:r>
            <w:r>
              <w:rPr>
                <w:rFonts w:hint="eastAsia" w:ascii="仿宋_GB2312" w:eastAsia="仿宋_GB2312"/>
                <w:kern w:val="0"/>
                <w:sz w:val="24"/>
                <w:lang w:val="en-US" w:eastAsia="zh-CN"/>
              </w:rPr>
              <w:t>教育背景及获取证券从业资格（如有）年限等人员基本信息，主办人员名单还应补充提供业绩记录、主办人类别（基本主办人、一般主办人）等内容。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58" w:type="dxa"/>
            <w:gridSpan w:val="17"/>
            <w:vAlign w:val="center"/>
          </w:tcPr>
          <w:p>
            <w:pPr>
              <w:spacing w:line="276" w:lineRule="auto"/>
              <w:jc w:val="left"/>
              <w:rPr>
                <w:rFonts w:hint="eastAsia" w:ascii="仿宋_GB2312" w:eastAsia="仿宋_GB2312"/>
                <w:kern w:val="0"/>
                <w:sz w:val="24"/>
              </w:rPr>
            </w:pPr>
            <w:r>
              <w:rPr>
                <w:rFonts w:hint="eastAsia" w:ascii="仿宋_GB2312" w:hAnsi="宋体" w:eastAsia="仿宋_GB2312"/>
                <w:b/>
                <w:kern w:val="0"/>
                <w:sz w:val="24"/>
              </w:rPr>
              <w:t>二、相关标准及制度执行情况</w:t>
            </w:r>
            <w:r>
              <w:rPr>
                <w:rFonts w:ascii="仿宋_GB2312" w:hAnsi="宋体" w:eastAsia="仿宋_GB2312"/>
                <w:b/>
                <w:kern w:val="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79" w:type="dxa"/>
            <w:gridSpan w:val="9"/>
            <w:vAlign w:val="center"/>
          </w:tcPr>
          <w:p>
            <w:pPr>
              <w:widowControl/>
              <w:jc w:val="left"/>
              <w:textAlignment w:val="center"/>
              <w:rPr>
                <w:rFonts w:hint="eastAsia" w:ascii="仿宋_GB2312" w:hAnsi="宋体" w:eastAsia="仿宋_GB2312"/>
                <w:b/>
                <w:kern w:val="0"/>
                <w:sz w:val="24"/>
              </w:rPr>
            </w:pPr>
            <w:r>
              <w:rPr>
                <w:rFonts w:hint="eastAsia" w:ascii="仿宋_GB2312" w:hAnsi="宋体" w:eastAsia="仿宋_GB2312" w:cs="仿宋_GB2312"/>
                <w:color w:val="000000"/>
                <w:kern w:val="0"/>
                <w:sz w:val="24"/>
                <w:lang w:bidi="ar"/>
              </w:rPr>
              <w:t>是否建立完备规章制度，明确各岗位工作职责和要求</w:t>
            </w:r>
          </w:p>
        </w:tc>
        <w:tc>
          <w:tcPr>
            <w:tcW w:w="4379" w:type="dxa"/>
            <w:gridSpan w:val="8"/>
            <w:vAlign w:val="center"/>
          </w:tcPr>
          <w:p>
            <w:pPr>
              <w:spacing w:line="276" w:lineRule="auto"/>
              <w:jc w:val="center"/>
              <w:rPr>
                <w:rFonts w:hint="eastAsia" w:ascii="仿宋_GB2312" w:hAnsi="宋体" w:eastAsia="仿宋_GB2312"/>
                <w:b/>
                <w:kern w:val="0"/>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79" w:type="dxa"/>
            <w:gridSpan w:val="9"/>
            <w:vAlign w:val="center"/>
          </w:tcPr>
          <w:p>
            <w:pPr>
              <w:widowControl/>
              <w:jc w:val="left"/>
              <w:textAlignment w:val="center"/>
              <w:rPr>
                <w:rFonts w:hint="eastAsia" w:ascii="仿宋_GB2312" w:hAnsi="宋体" w:eastAsia="仿宋_GB2312"/>
                <w:b/>
                <w:kern w:val="0"/>
                <w:sz w:val="24"/>
              </w:rPr>
            </w:pPr>
            <w:r>
              <w:rPr>
                <w:rFonts w:hint="eastAsia" w:ascii="仿宋_GB2312" w:hAnsi="宋体" w:eastAsia="仿宋_GB2312" w:cs="仿宋_GB2312"/>
                <w:color w:val="000000"/>
                <w:kern w:val="0"/>
                <w:sz w:val="24"/>
                <w:lang w:bidi="ar"/>
              </w:rPr>
              <w:t>是否建立业务授权批准程序，明确不同授权的责任和权限</w:t>
            </w:r>
          </w:p>
        </w:tc>
        <w:tc>
          <w:tcPr>
            <w:tcW w:w="4379" w:type="dxa"/>
            <w:gridSpan w:val="8"/>
            <w:vAlign w:val="center"/>
          </w:tcPr>
          <w:p>
            <w:pPr>
              <w:spacing w:line="276" w:lineRule="auto"/>
              <w:jc w:val="center"/>
              <w:rPr>
                <w:rFonts w:hint="eastAsia" w:ascii="仿宋_GB2312" w:hAnsi="宋体" w:eastAsia="仿宋_GB2312"/>
                <w:b/>
                <w:kern w:val="0"/>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79" w:type="dxa"/>
            <w:gridSpan w:val="9"/>
            <w:vAlign w:val="center"/>
          </w:tcPr>
          <w:p>
            <w:pPr>
              <w:widowControl/>
              <w:jc w:val="left"/>
              <w:textAlignment w:val="center"/>
              <w:rPr>
                <w:rFonts w:hint="eastAsia" w:ascii="仿宋_GB2312" w:hAnsi="宋体" w:eastAsia="仿宋_GB2312"/>
                <w:b/>
                <w:kern w:val="0"/>
                <w:sz w:val="24"/>
              </w:rPr>
            </w:pPr>
            <w:r>
              <w:rPr>
                <w:rFonts w:hint="eastAsia" w:ascii="仿宋_GB2312" w:hAnsi="宋体" w:eastAsia="仿宋_GB2312" w:cs="仿宋_GB2312"/>
                <w:color w:val="000000"/>
                <w:kern w:val="0"/>
                <w:sz w:val="24"/>
                <w:lang w:bidi="ar"/>
              </w:rPr>
              <w:t>是否遵循不相容职务相分离原则，严格执行经办复核机制</w:t>
            </w:r>
          </w:p>
        </w:tc>
        <w:tc>
          <w:tcPr>
            <w:tcW w:w="4379" w:type="dxa"/>
            <w:gridSpan w:val="8"/>
            <w:vAlign w:val="center"/>
          </w:tcPr>
          <w:p>
            <w:pPr>
              <w:spacing w:line="276" w:lineRule="auto"/>
              <w:jc w:val="center"/>
              <w:rPr>
                <w:rFonts w:hint="eastAsia" w:ascii="仿宋_GB2312" w:hAnsi="宋体" w:eastAsia="仿宋_GB2312"/>
                <w:b/>
                <w:kern w:val="0"/>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379" w:type="dxa"/>
            <w:gridSpan w:val="9"/>
            <w:vAlign w:val="center"/>
          </w:tcPr>
          <w:p>
            <w:pPr>
              <w:widowControl/>
              <w:jc w:val="left"/>
              <w:textAlignment w:val="center"/>
              <w:rPr>
                <w:rFonts w:hint="eastAsia" w:ascii="仿宋_GB2312" w:hAnsi="宋体" w:eastAsia="仿宋_GB2312"/>
                <w:b/>
                <w:kern w:val="0"/>
                <w:sz w:val="24"/>
              </w:rPr>
            </w:pPr>
            <w:r>
              <w:rPr>
                <w:rFonts w:hint="eastAsia" w:ascii="仿宋_GB2312" w:hAnsi="宋体" w:eastAsia="仿宋_GB2312" w:cs="仿宋_GB2312"/>
                <w:color w:val="000000"/>
                <w:kern w:val="0"/>
                <w:sz w:val="24"/>
                <w:lang w:bidi="ar"/>
              </w:rPr>
              <w:t>是否建立风险评估及防控机制，实行风险隔离</w:t>
            </w:r>
          </w:p>
        </w:tc>
        <w:tc>
          <w:tcPr>
            <w:tcW w:w="4379" w:type="dxa"/>
            <w:gridSpan w:val="8"/>
            <w:vAlign w:val="center"/>
          </w:tcPr>
          <w:p>
            <w:pPr>
              <w:spacing w:line="276" w:lineRule="auto"/>
              <w:jc w:val="center"/>
              <w:rPr>
                <w:rFonts w:hint="eastAsia" w:ascii="仿宋_GB2312" w:hAnsi="宋体" w:eastAsia="仿宋_GB2312"/>
                <w:b/>
                <w:kern w:val="0"/>
                <w:sz w:val="24"/>
              </w:rPr>
            </w:pPr>
            <w:r>
              <w:rPr>
                <w:rFonts w:hint="eastAsia" w:ascii="仿宋_GB2312" w:hAnsi="宋体" w:eastAsia="仿宋_GB2312"/>
                <w:sz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379" w:type="dxa"/>
            <w:gridSpan w:val="9"/>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企业债券业务是否严格按照制度规范执行</w:t>
            </w:r>
          </w:p>
        </w:tc>
        <w:tc>
          <w:tcPr>
            <w:tcW w:w="4379" w:type="dxa"/>
            <w:gridSpan w:val="8"/>
            <w:vAlign w:val="center"/>
          </w:tcPr>
          <w:p>
            <w:pPr>
              <w:spacing w:line="276" w:lineRule="auto"/>
              <w:jc w:val="center"/>
              <w:rPr>
                <w:rFonts w:hint="eastAsia" w:ascii="仿宋_GB2312" w:hAnsi="宋体" w:eastAsia="仿宋_GB2312"/>
                <w:sz w:val="24"/>
              </w:rPr>
            </w:pPr>
            <w:r>
              <w:rPr>
                <w:rFonts w:hint="eastAsia" w:ascii="仿宋_GB2312" w:hAnsi="宋体"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758" w:type="dxa"/>
            <w:gridSpan w:val="17"/>
            <w:vAlign w:val="top"/>
          </w:tcPr>
          <w:p>
            <w:pPr>
              <w:spacing w:line="440" w:lineRule="exact"/>
              <w:jc w:val="left"/>
              <w:rPr>
                <w:rFonts w:ascii="仿宋_GB2312" w:eastAsia="仿宋_GB2312"/>
                <w:b/>
                <w:color w:val="0D0D0D"/>
                <w:kern w:val="0"/>
                <w:sz w:val="24"/>
              </w:rPr>
            </w:pPr>
            <w:r>
              <w:rPr>
                <w:rFonts w:hint="eastAsia" w:ascii="仿宋_GB2312" w:hAnsi="宋体" w:eastAsia="仿宋_GB2312"/>
                <w:b/>
                <w:kern w:val="0"/>
                <w:sz w:val="24"/>
              </w:rPr>
              <w:t>三、业务开展情况</w:t>
            </w:r>
            <w:r>
              <w:rPr>
                <w:rFonts w:ascii="仿宋_GB2312" w:hAnsi="宋体" w:eastAsia="仿宋_GB2312"/>
                <w:b/>
                <w:kern w:val="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758" w:type="dxa"/>
            <w:gridSpan w:val="17"/>
            <w:vAlign w:val="top"/>
          </w:tcPr>
          <w:p>
            <w:pPr>
              <w:spacing w:line="440" w:lineRule="exact"/>
              <w:jc w:val="left"/>
              <w:rPr>
                <w:rFonts w:ascii="仿宋_GB2312" w:eastAsia="仿宋_GB2312"/>
                <w:b/>
                <w:color w:val="0D0D0D"/>
                <w:kern w:val="0"/>
                <w:sz w:val="24"/>
              </w:rPr>
            </w:pPr>
            <w:r>
              <w:rPr>
                <w:rFonts w:hint="eastAsia" w:ascii="仿宋_GB2312" w:hAnsi="宋体" w:eastAsia="仿宋_GB2312"/>
                <w:b/>
                <w:kern w:val="0"/>
                <w:sz w:val="24"/>
              </w:rPr>
              <w:t>1、20</w:t>
            </w:r>
            <w:r>
              <w:rPr>
                <w:rFonts w:hint="eastAsia" w:ascii="仿宋_GB2312" w:hAnsi="宋体" w:eastAsia="仿宋_GB2312"/>
                <w:b/>
                <w:kern w:val="0"/>
                <w:sz w:val="24"/>
                <w:lang w:val="en-US" w:eastAsia="zh-CN"/>
              </w:rPr>
              <w:t>19</w:t>
            </w:r>
            <w:r>
              <w:rPr>
                <w:rFonts w:hint="eastAsia" w:ascii="仿宋_GB2312" w:hAnsi="宋体" w:eastAsia="仿宋_GB2312"/>
                <w:b/>
                <w:kern w:val="0"/>
                <w:sz w:val="24"/>
              </w:rPr>
              <w:t>年业务开展能力及创新情况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23" w:type="dxa"/>
            <w:gridSpan w:val="4"/>
            <w:vMerge w:val="restart"/>
            <w:vAlign w:val="center"/>
          </w:tcPr>
          <w:p>
            <w:pPr>
              <w:widowControl/>
              <w:tabs>
                <w:tab w:val="left" w:pos="2580"/>
              </w:tabs>
              <w:jc w:val="center"/>
              <w:rPr>
                <w:rFonts w:ascii="仿宋_GB2312" w:eastAsia="仿宋_GB2312"/>
                <w:color w:val="0D0D0D"/>
                <w:kern w:val="0"/>
                <w:sz w:val="24"/>
              </w:rPr>
            </w:pPr>
            <w:r>
              <w:rPr>
                <w:rFonts w:hint="eastAsia" w:ascii="仿宋_GB2312" w:eastAsia="仿宋_GB2312"/>
                <w:color w:val="0D0D0D"/>
                <w:kern w:val="0"/>
                <w:sz w:val="24"/>
              </w:rPr>
              <w:t>类别</w:t>
            </w:r>
          </w:p>
        </w:tc>
        <w:tc>
          <w:tcPr>
            <w:tcW w:w="3171" w:type="dxa"/>
            <w:gridSpan w:val="8"/>
            <w:vAlign w:val="top"/>
          </w:tcPr>
          <w:p>
            <w:pPr>
              <w:spacing w:line="440" w:lineRule="exact"/>
              <w:jc w:val="center"/>
              <w:rPr>
                <w:rFonts w:hint="eastAsia" w:ascii="仿宋_GB2312" w:hAnsi="宋体" w:eastAsia="仿宋_GB2312"/>
                <w:b/>
                <w:kern w:val="0"/>
                <w:sz w:val="24"/>
              </w:rPr>
            </w:pPr>
            <w:r>
              <w:rPr>
                <w:rFonts w:hint="eastAsia" w:ascii="仿宋_GB2312" w:hAnsi="宋体" w:eastAsia="仿宋_GB2312"/>
                <w:b/>
                <w:kern w:val="0"/>
                <w:sz w:val="24"/>
              </w:rPr>
              <w:t>核准情况</w:t>
            </w:r>
          </w:p>
        </w:tc>
        <w:tc>
          <w:tcPr>
            <w:tcW w:w="3364" w:type="dxa"/>
            <w:gridSpan w:val="5"/>
            <w:vAlign w:val="top"/>
          </w:tcPr>
          <w:p>
            <w:pPr>
              <w:spacing w:line="440" w:lineRule="exact"/>
              <w:jc w:val="center"/>
              <w:rPr>
                <w:rFonts w:hint="eastAsia" w:ascii="仿宋_GB2312" w:hAnsi="宋体" w:eastAsia="仿宋_GB2312"/>
                <w:b/>
                <w:kern w:val="0"/>
                <w:sz w:val="24"/>
              </w:rPr>
            </w:pPr>
            <w:r>
              <w:rPr>
                <w:rFonts w:hint="eastAsia" w:ascii="仿宋_GB2312" w:hAnsi="宋体" w:eastAsia="仿宋_GB2312"/>
                <w:b/>
                <w:kern w:val="0"/>
                <w:sz w:val="24"/>
              </w:rPr>
              <w:t>发行情况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23" w:type="dxa"/>
            <w:gridSpan w:val="4"/>
            <w:vMerge w:val="continue"/>
            <w:vAlign w:val="center"/>
          </w:tcPr>
          <w:p>
            <w:pPr>
              <w:widowControl/>
              <w:tabs>
                <w:tab w:val="left" w:pos="2580"/>
              </w:tabs>
              <w:jc w:val="center"/>
              <w:rPr>
                <w:rFonts w:ascii="仿宋_GB2312" w:eastAsia="仿宋_GB2312"/>
                <w:color w:val="0D0D0D"/>
                <w:kern w:val="0"/>
                <w:sz w:val="24"/>
              </w:rPr>
            </w:pPr>
          </w:p>
        </w:tc>
        <w:tc>
          <w:tcPr>
            <w:tcW w:w="1671" w:type="dxa"/>
            <w:gridSpan w:val="3"/>
            <w:vAlign w:val="center"/>
          </w:tcPr>
          <w:p>
            <w:pPr>
              <w:widowControl/>
              <w:tabs>
                <w:tab w:val="left" w:pos="2580"/>
              </w:tabs>
              <w:jc w:val="center"/>
              <w:rPr>
                <w:rFonts w:hint="eastAsia" w:ascii="仿宋_GB2312" w:hAnsi="宋体" w:eastAsia="仿宋_GB2312" w:cs="宋体"/>
                <w:kern w:val="0"/>
                <w:sz w:val="24"/>
              </w:rPr>
            </w:pPr>
            <w:r>
              <w:rPr>
                <w:rFonts w:hint="eastAsia" w:ascii="仿宋_GB2312" w:hAnsi="宋体" w:eastAsia="仿宋_GB2312" w:cs="宋体"/>
                <w:kern w:val="0"/>
                <w:sz w:val="24"/>
              </w:rPr>
              <w:t>支数</w:t>
            </w:r>
          </w:p>
        </w:tc>
        <w:tc>
          <w:tcPr>
            <w:tcW w:w="1500" w:type="dxa"/>
            <w:gridSpan w:val="5"/>
            <w:vAlign w:val="center"/>
          </w:tcPr>
          <w:p>
            <w:pPr>
              <w:widowControl/>
              <w:tabs>
                <w:tab w:val="left" w:pos="2580"/>
              </w:tabs>
              <w:jc w:val="center"/>
              <w:rPr>
                <w:rFonts w:hint="eastAsia" w:ascii="仿宋_GB2312" w:hAnsi="宋体" w:eastAsia="仿宋_GB2312" w:cs="宋体"/>
                <w:kern w:val="0"/>
                <w:sz w:val="24"/>
              </w:rPr>
            </w:pPr>
            <w:r>
              <w:rPr>
                <w:rFonts w:hint="eastAsia" w:ascii="仿宋_GB2312" w:hAnsi="宋体" w:eastAsia="仿宋_GB2312" w:cs="宋体"/>
                <w:kern w:val="0"/>
                <w:sz w:val="24"/>
              </w:rPr>
              <w:t>总核准额（亿元）</w:t>
            </w:r>
          </w:p>
        </w:tc>
        <w:tc>
          <w:tcPr>
            <w:tcW w:w="1779" w:type="dxa"/>
            <w:gridSpan w:val="3"/>
            <w:vAlign w:val="center"/>
          </w:tcPr>
          <w:p>
            <w:pPr>
              <w:widowControl/>
              <w:tabs>
                <w:tab w:val="left" w:pos="2580"/>
              </w:tabs>
              <w:jc w:val="center"/>
              <w:rPr>
                <w:rFonts w:hint="eastAsia" w:ascii="仿宋_GB2312" w:hAnsi="宋体" w:eastAsia="仿宋_GB2312" w:cs="宋体"/>
                <w:kern w:val="0"/>
                <w:sz w:val="24"/>
              </w:rPr>
            </w:pPr>
            <w:r>
              <w:rPr>
                <w:rFonts w:hint="eastAsia" w:ascii="仿宋_GB2312" w:hAnsi="宋体" w:eastAsia="仿宋_GB2312" w:cs="宋体"/>
                <w:kern w:val="0"/>
                <w:sz w:val="24"/>
              </w:rPr>
              <w:t>支数</w:t>
            </w:r>
          </w:p>
        </w:tc>
        <w:tc>
          <w:tcPr>
            <w:tcW w:w="1585" w:type="dxa"/>
            <w:gridSpan w:val="2"/>
            <w:vAlign w:val="center"/>
          </w:tcPr>
          <w:p>
            <w:pPr>
              <w:widowControl/>
              <w:tabs>
                <w:tab w:val="left" w:pos="2580"/>
              </w:tabs>
              <w:jc w:val="center"/>
              <w:rPr>
                <w:rFonts w:hint="eastAsia" w:ascii="仿宋_GB2312" w:hAnsi="宋体" w:eastAsia="仿宋_GB2312" w:cs="宋体"/>
                <w:kern w:val="0"/>
                <w:sz w:val="24"/>
              </w:rPr>
            </w:pPr>
            <w:r>
              <w:rPr>
                <w:rFonts w:hint="eastAsia" w:ascii="仿宋_GB2312" w:hAnsi="宋体" w:eastAsia="仿宋_GB2312" w:cs="宋体"/>
                <w:kern w:val="0"/>
                <w:sz w:val="24"/>
              </w:rPr>
              <w:t>总发行额</w:t>
            </w:r>
          </w:p>
          <w:p>
            <w:pPr>
              <w:widowControl/>
              <w:tabs>
                <w:tab w:val="left" w:pos="2580"/>
              </w:tabs>
              <w:jc w:val="center"/>
              <w:rPr>
                <w:rFonts w:ascii="仿宋_GB2312" w:eastAsia="仿宋_GB2312"/>
                <w:color w:val="0D0D0D"/>
                <w:kern w:val="0"/>
                <w:sz w:val="24"/>
              </w:rPr>
            </w:pPr>
            <w:r>
              <w:rPr>
                <w:rFonts w:hint="eastAsia" w:ascii="仿宋_GB2312" w:hAnsi="宋体" w:eastAsia="仿宋_GB2312" w:cs="宋体"/>
                <w:kern w:val="0"/>
                <w:sz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23" w:type="dxa"/>
            <w:gridSpan w:val="4"/>
            <w:vAlign w:val="center"/>
          </w:tcPr>
          <w:p>
            <w:pPr>
              <w:widowControl/>
              <w:tabs>
                <w:tab w:val="left" w:pos="2580"/>
              </w:tabs>
              <w:jc w:val="center"/>
              <w:rPr>
                <w:rFonts w:hint="eastAsia" w:ascii="仿宋_GB2312" w:eastAsia="仿宋_GB2312"/>
                <w:color w:val="0D0D0D"/>
                <w:kern w:val="0"/>
                <w:sz w:val="24"/>
              </w:rPr>
            </w:pPr>
            <w:r>
              <w:rPr>
                <w:rFonts w:hint="eastAsia" w:ascii="仿宋_GB2312" w:eastAsia="仿宋_GB2312"/>
                <w:color w:val="0D0D0D"/>
                <w:kern w:val="0"/>
                <w:sz w:val="24"/>
              </w:rPr>
              <w:t>企业债券</w:t>
            </w:r>
          </w:p>
        </w:tc>
        <w:tc>
          <w:tcPr>
            <w:tcW w:w="1671" w:type="dxa"/>
            <w:gridSpan w:val="3"/>
            <w:vAlign w:val="top"/>
          </w:tcPr>
          <w:p>
            <w:pPr>
              <w:widowControl/>
              <w:tabs>
                <w:tab w:val="left" w:pos="2580"/>
              </w:tabs>
              <w:jc w:val="left"/>
              <w:rPr>
                <w:rFonts w:ascii="仿宋_GB2312" w:eastAsia="仿宋_GB2312"/>
                <w:b/>
                <w:color w:val="0D0D0D"/>
                <w:kern w:val="0"/>
                <w:sz w:val="24"/>
              </w:rPr>
            </w:pPr>
          </w:p>
        </w:tc>
        <w:tc>
          <w:tcPr>
            <w:tcW w:w="1500" w:type="dxa"/>
            <w:gridSpan w:val="5"/>
            <w:vAlign w:val="top"/>
          </w:tcPr>
          <w:p>
            <w:pPr>
              <w:widowControl/>
              <w:tabs>
                <w:tab w:val="left" w:pos="2580"/>
              </w:tabs>
              <w:jc w:val="left"/>
              <w:rPr>
                <w:rFonts w:ascii="仿宋_GB2312" w:eastAsia="仿宋_GB2312"/>
                <w:b/>
                <w:color w:val="0D0D0D"/>
                <w:kern w:val="0"/>
                <w:sz w:val="24"/>
              </w:rPr>
            </w:pPr>
          </w:p>
        </w:tc>
        <w:tc>
          <w:tcPr>
            <w:tcW w:w="1779" w:type="dxa"/>
            <w:gridSpan w:val="3"/>
            <w:vAlign w:val="top"/>
          </w:tcPr>
          <w:p>
            <w:pPr>
              <w:widowControl/>
              <w:tabs>
                <w:tab w:val="left" w:pos="2580"/>
              </w:tabs>
              <w:jc w:val="left"/>
              <w:rPr>
                <w:rFonts w:ascii="仿宋_GB2312" w:eastAsia="仿宋_GB2312"/>
                <w:b/>
                <w:color w:val="0D0D0D"/>
                <w:kern w:val="0"/>
                <w:sz w:val="24"/>
              </w:rPr>
            </w:pPr>
          </w:p>
        </w:tc>
        <w:tc>
          <w:tcPr>
            <w:tcW w:w="1585" w:type="dxa"/>
            <w:gridSpan w:val="2"/>
            <w:vAlign w:val="top"/>
          </w:tcPr>
          <w:p>
            <w:pPr>
              <w:widowControl/>
              <w:tabs>
                <w:tab w:val="left" w:pos="2580"/>
              </w:tabs>
              <w:jc w:val="left"/>
              <w:rPr>
                <w:rFonts w:ascii="仿宋_GB2312" w:eastAsia="仿宋_GB2312"/>
                <w:b/>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23" w:type="dxa"/>
            <w:gridSpan w:val="4"/>
            <w:vAlign w:val="center"/>
          </w:tcPr>
          <w:p>
            <w:pPr>
              <w:widowControl/>
              <w:tabs>
                <w:tab w:val="left" w:pos="2580"/>
              </w:tabs>
              <w:jc w:val="center"/>
              <w:rPr>
                <w:rFonts w:hint="eastAsia" w:ascii="仿宋_GB2312" w:eastAsia="仿宋_GB2312"/>
                <w:color w:val="0D0D0D"/>
                <w:kern w:val="0"/>
                <w:sz w:val="24"/>
                <w:lang w:val="en-US" w:eastAsia="zh-CN"/>
              </w:rPr>
            </w:pPr>
            <w:r>
              <w:rPr>
                <w:rFonts w:hint="eastAsia" w:ascii="仿宋_GB2312" w:eastAsia="仿宋_GB2312"/>
                <w:color w:val="0D0D0D"/>
                <w:kern w:val="0"/>
                <w:sz w:val="24"/>
                <w:lang w:val="en-US" w:eastAsia="zh-CN"/>
              </w:rPr>
              <w:t>创新品种</w:t>
            </w:r>
          </w:p>
        </w:tc>
        <w:tc>
          <w:tcPr>
            <w:tcW w:w="1671" w:type="dxa"/>
            <w:gridSpan w:val="3"/>
            <w:vAlign w:val="top"/>
          </w:tcPr>
          <w:p>
            <w:pPr>
              <w:widowControl/>
              <w:tabs>
                <w:tab w:val="left" w:pos="2580"/>
              </w:tabs>
              <w:jc w:val="left"/>
              <w:rPr>
                <w:rFonts w:ascii="仿宋_GB2312" w:eastAsia="仿宋_GB2312"/>
                <w:b/>
                <w:color w:val="0D0D0D"/>
                <w:kern w:val="0"/>
                <w:sz w:val="24"/>
              </w:rPr>
            </w:pPr>
          </w:p>
        </w:tc>
        <w:tc>
          <w:tcPr>
            <w:tcW w:w="1500" w:type="dxa"/>
            <w:gridSpan w:val="5"/>
            <w:vAlign w:val="top"/>
          </w:tcPr>
          <w:p>
            <w:pPr>
              <w:widowControl/>
              <w:tabs>
                <w:tab w:val="left" w:pos="2580"/>
              </w:tabs>
              <w:jc w:val="left"/>
              <w:rPr>
                <w:rFonts w:ascii="仿宋_GB2312" w:eastAsia="仿宋_GB2312"/>
                <w:b/>
                <w:color w:val="0D0D0D"/>
                <w:kern w:val="0"/>
                <w:sz w:val="24"/>
              </w:rPr>
            </w:pPr>
          </w:p>
        </w:tc>
        <w:tc>
          <w:tcPr>
            <w:tcW w:w="1779" w:type="dxa"/>
            <w:gridSpan w:val="3"/>
            <w:vAlign w:val="top"/>
          </w:tcPr>
          <w:p>
            <w:pPr>
              <w:widowControl/>
              <w:tabs>
                <w:tab w:val="left" w:pos="2580"/>
              </w:tabs>
              <w:jc w:val="left"/>
              <w:rPr>
                <w:rFonts w:ascii="仿宋_GB2312" w:eastAsia="仿宋_GB2312"/>
                <w:b/>
                <w:color w:val="0D0D0D"/>
                <w:kern w:val="0"/>
                <w:sz w:val="24"/>
              </w:rPr>
            </w:pPr>
          </w:p>
        </w:tc>
        <w:tc>
          <w:tcPr>
            <w:tcW w:w="1585" w:type="dxa"/>
            <w:gridSpan w:val="2"/>
            <w:vAlign w:val="top"/>
          </w:tcPr>
          <w:p>
            <w:pPr>
              <w:widowControl/>
              <w:tabs>
                <w:tab w:val="left" w:pos="2580"/>
              </w:tabs>
              <w:jc w:val="left"/>
              <w:rPr>
                <w:rFonts w:ascii="仿宋_GB2312" w:eastAsia="仿宋_GB2312"/>
                <w:b/>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23" w:type="dxa"/>
            <w:gridSpan w:val="4"/>
            <w:vAlign w:val="center"/>
          </w:tcPr>
          <w:p>
            <w:pPr>
              <w:widowControl/>
              <w:tabs>
                <w:tab w:val="left" w:pos="2580"/>
              </w:tabs>
              <w:jc w:val="center"/>
              <w:rPr>
                <w:rFonts w:hint="eastAsia" w:ascii="仿宋_GB2312" w:eastAsia="仿宋_GB2312"/>
                <w:color w:val="0D0D0D"/>
                <w:kern w:val="0"/>
                <w:sz w:val="24"/>
                <w:lang w:val="en-US" w:eastAsia="zh-CN"/>
              </w:rPr>
            </w:pPr>
            <w:r>
              <w:rPr>
                <w:rFonts w:hint="eastAsia" w:ascii="仿宋_GB2312" w:eastAsia="仿宋_GB2312"/>
                <w:color w:val="0D0D0D"/>
                <w:kern w:val="0"/>
                <w:sz w:val="24"/>
                <w:lang w:val="en-US" w:eastAsia="zh-CN"/>
              </w:rPr>
              <w:t>优质企业债券</w:t>
            </w:r>
          </w:p>
        </w:tc>
        <w:tc>
          <w:tcPr>
            <w:tcW w:w="1671" w:type="dxa"/>
            <w:gridSpan w:val="3"/>
            <w:vAlign w:val="top"/>
          </w:tcPr>
          <w:p>
            <w:pPr>
              <w:widowControl/>
              <w:tabs>
                <w:tab w:val="left" w:pos="2580"/>
              </w:tabs>
              <w:jc w:val="left"/>
              <w:rPr>
                <w:rFonts w:ascii="仿宋_GB2312" w:eastAsia="仿宋_GB2312"/>
                <w:b/>
                <w:color w:val="0D0D0D"/>
                <w:kern w:val="0"/>
                <w:sz w:val="24"/>
              </w:rPr>
            </w:pPr>
          </w:p>
        </w:tc>
        <w:tc>
          <w:tcPr>
            <w:tcW w:w="1500" w:type="dxa"/>
            <w:gridSpan w:val="5"/>
            <w:vAlign w:val="top"/>
          </w:tcPr>
          <w:p>
            <w:pPr>
              <w:widowControl/>
              <w:tabs>
                <w:tab w:val="left" w:pos="2580"/>
              </w:tabs>
              <w:jc w:val="left"/>
              <w:rPr>
                <w:rFonts w:ascii="仿宋_GB2312" w:eastAsia="仿宋_GB2312"/>
                <w:b/>
                <w:color w:val="0D0D0D"/>
                <w:kern w:val="0"/>
                <w:sz w:val="24"/>
              </w:rPr>
            </w:pPr>
          </w:p>
        </w:tc>
        <w:tc>
          <w:tcPr>
            <w:tcW w:w="1779" w:type="dxa"/>
            <w:gridSpan w:val="3"/>
            <w:vAlign w:val="top"/>
          </w:tcPr>
          <w:p>
            <w:pPr>
              <w:widowControl/>
              <w:tabs>
                <w:tab w:val="left" w:pos="2580"/>
              </w:tabs>
              <w:jc w:val="left"/>
              <w:rPr>
                <w:rFonts w:ascii="仿宋_GB2312" w:eastAsia="仿宋_GB2312"/>
                <w:b/>
                <w:color w:val="0D0D0D"/>
                <w:kern w:val="0"/>
                <w:sz w:val="24"/>
              </w:rPr>
            </w:pPr>
          </w:p>
        </w:tc>
        <w:tc>
          <w:tcPr>
            <w:tcW w:w="1585" w:type="dxa"/>
            <w:gridSpan w:val="2"/>
            <w:vAlign w:val="top"/>
          </w:tcPr>
          <w:p>
            <w:pPr>
              <w:widowControl/>
              <w:tabs>
                <w:tab w:val="left" w:pos="2580"/>
              </w:tabs>
              <w:jc w:val="left"/>
              <w:rPr>
                <w:rFonts w:ascii="仿宋_GB2312" w:eastAsia="仿宋_GB2312"/>
                <w:b/>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758" w:type="dxa"/>
            <w:gridSpan w:val="17"/>
            <w:vAlign w:val="center"/>
          </w:tcPr>
          <w:p>
            <w:pPr>
              <w:widowControl/>
              <w:tabs>
                <w:tab w:val="left" w:pos="2580"/>
              </w:tabs>
              <w:jc w:val="both"/>
              <w:rPr>
                <w:rFonts w:hint="eastAsia" w:ascii="仿宋_GB2312" w:eastAsia="仿宋_GB2312"/>
                <w:b/>
                <w:color w:val="0D0D0D"/>
                <w:kern w:val="0"/>
                <w:sz w:val="24"/>
                <w:lang w:val="en-US" w:eastAsia="zh-CN"/>
              </w:rPr>
            </w:pPr>
            <w:r>
              <w:rPr>
                <w:rFonts w:hint="eastAsia" w:ascii="仿宋_GB2312" w:eastAsia="仿宋_GB2312"/>
                <w:b/>
                <w:bCs w:val="0"/>
                <w:color w:val="0D0D0D"/>
                <w:kern w:val="0"/>
                <w:sz w:val="24"/>
                <w:lang w:val="en-US" w:eastAsia="zh-CN"/>
              </w:rPr>
              <w:t>请随附excel版本企业债券核准发行明细表（批文有效期截止日在2019年1月1日之前的无需统计），包括批文号、批复日期、截止日期、债券代码、债券简称、牵头主承销商、联席主承销商、核准金额、截至2019年底累计发行金额、起息日、到期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四、合规运行情况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hint="eastAsia" w:ascii="仿宋_GB2312" w:hAnsi="宋体" w:eastAsia="仿宋_GB2312"/>
                <w:b/>
                <w:sz w:val="24"/>
              </w:rPr>
            </w:pPr>
            <w:r>
              <w:rPr>
                <w:rFonts w:hint="eastAsia" w:ascii="仿宋_GB2312" w:hAnsi="宋体" w:eastAsia="仿宋_GB2312"/>
                <w:b/>
                <w:sz w:val="24"/>
              </w:rPr>
              <w:t>1、</w:t>
            </w:r>
            <w:r>
              <w:rPr>
                <w:rFonts w:hint="eastAsia" w:ascii="仿宋_GB2312" w:hAnsi="宋体" w:eastAsia="仿宋_GB2312"/>
                <w:b/>
                <w:sz w:val="24"/>
                <w:lang w:eastAsia="zh-CN"/>
              </w:rPr>
              <w:t>201</w:t>
            </w:r>
            <w:r>
              <w:rPr>
                <w:rFonts w:hint="eastAsia" w:ascii="仿宋_GB2312" w:hAnsi="宋体" w:eastAsia="仿宋_GB2312"/>
                <w:b/>
                <w:sz w:val="24"/>
                <w:lang w:val="en-US" w:eastAsia="zh-CN"/>
              </w:rPr>
              <w:t>9</w:t>
            </w:r>
            <w:r>
              <w:rPr>
                <w:rFonts w:hint="eastAsia" w:ascii="仿宋_GB2312" w:hAnsi="宋体" w:eastAsia="仿宋_GB2312"/>
                <w:b/>
                <w:sz w:val="24"/>
              </w:rPr>
              <w:t>年实质违约及潜在违约统计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hint="eastAsia" w:ascii="仿宋_GB2312" w:hAnsi="宋体" w:eastAsia="仿宋_GB2312"/>
                <w:b/>
                <w:sz w:val="24"/>
              </w:rPr>
            </w:pPr>
            <w:r>
              <w:rPr>
                <w:rFonts w:hint="eastAsia" w:ascii="仿宋_GB2312" w:hAnsi="宋体" w:eastAsia="仿宋_GB2312"/>
                <w:b/>
                <w:sz w:val="24"/>
              </w:rPr>
              <w:t>实质违约情况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919" w:type="dxa"/>
            <w:gridSpan w:val="5"/>
            <w:vAlign w:val="center"/>
          </w:tcPr>
          <w:p>
            <w:pPr>
              <w:spacing w:line="440" w:lineRule="exact"/>
              <w:jc w:val="center"/>
              <w:rPr>
                <w:rFonts w:hint="eastAsia" w:ascii="仿宋_GB2312" w:hAnsi="宋体" w:eastAsia="仿宋_GB2312"/>
                <w:b/>
                <w:sz w:val="24"/>
              </w:rPr>
            </w:pPr>
            <w:r>
              <w:rPr>
                <w:rFonts w:hint="eastAsia" w:ascii="仿宋_GB2312" w:eastAsia="仿宋_GB2312"/>
                <w:kern w:val="0"/>
                <w:sz w:val="24"/>
              </w:rPr>
              <w:t>债券简称（以银行间为准）</w:t>
            </w:r>
          </w:p>
        </w:tc>
        <w:tc>
          <w:tcPr>
            <w:tcW w:w="1460" w:type="dxa"/>
            <w:gridSpan w:val="4"/>
            <w:vAlign w:val="center"/>
          </w:tcPr>
          <w:p>
            <w:pPr>
              <w:spacing w:line="440" w:lineRule="exact"/>
              <w:jc w:val="center"/>
              <w:rPr>
                <w:rFonts w:hint="eastAsia" w:ascii="仿宋_GB2312" w:eastAsia="仿宋_GB2312"/>
                <w:kern w:val="0"/>
                <w:sz w:val="24"/>
              </w:rPr>
            </w:pPr>
            <w:r>
              <w:rPr>
                <w:rFonts w:hint="eastAsia" w:ascii="仿宋_GB2312" w:eastAsia="仿宋_GB2312"/>
                <w:kern w:val="0"/>
                <w:sz w:val="24"/>
              </w:rPr>
              <w:t>债券代码</w:t>
            </w:r>
          </w:p>
        </w:tc>
        <w:tc>
          <w:tcPr>
            <w:tcW w:w="4379" w:type="dxa"/>
            <w:gridSpan w:val="8"/>
            <w:vAlign w:val="center"/>
          </w:tcPr>
          <w:p>
            <w:pPr>
              <w:spacing w:line="440" w:lineRule="exact"/>
              <w:jc w:val="center"/>
              <w:rPr>
                <w:rFonts w:hint="eastAsia" w:ascii="仿宋_GB2312" w:eastAsia="仿宋_GB2312"/>
                <w:kern w:val="0"/>
                <w:sz w:val="24"/>
              </w:rPr>
            </w:pPr>
            <w:r>
              <w:rPr>
                <w:rFonts w:hint="eastAsia" w:ascii="仿宋_GB2312" w:eastAsia="仿宋_GB2312"/>
                <w:kern w:val="0"/>
                <w:sz w:val="24"/>
              </w:rPr>
              <w:t>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919" w:type="dxa"/>
            <w:gridSpan w:val="5"/>
            <w:vAlign w:val="center"/>
          </w:tcPr>
          <w:p>
            <w:pPr>
              <w:spacing w:line="440" w:lineRule="exact"/>
              <w:jc w:val="left"/>
              <w:rPr>
                <w:rFonts w:hint="eastAsia" w:ascii="仿宋_GB2312" w:hAnsi="宋体" w:eastAsia="仿宋_GB2312"/>
                <w:b/>
                <w:sz w:val="24"/>
              </w:rPr>
            </w:pPr>
          </w:p>
        </w:tc>
        <w:tc>
          <w:tcPr>
            <w:tcW w:w="1460" w:type="dxa"/>
            <w:gridSpan w:val="4"/>
            <w:vAlign w:val="center"/>
          </w:tcPr>
          <w:p>
            <w:pPr>
              <w:spacing w:line="440" w:lineRule="exact"/>
              <w:jc w:val="left"/>
              <w:rPr>
                <w:rFonts w:hint="eastAsia" w:ascii="仿宋_GB2312" w:hAnsi="宋体" w:eastAsia="仿宋_GB2312"/>
                <w:b/>
                <w:sz w:val="24"/>
              </w:rPr>
            </w:pPr>
          </w:p>
        </w:tc>
        <w:tc>
          <w:tcPr>
            <w:tcW w:w="4379" w:type="dxa"/>
            <w:gridSpan w:val="8"/>
            <w:vAlign w:val="center"/>
          </w:tcPr>
          <w:p>
            <w:pPr>
              <w:spacing w:line="440" w:lineRule="exact"/>
              <w:jc w:val="left"/>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hint="eastAsia" w:ascii="仿宋_GB2312" w:hAnsi="宋体" w:eastAsia="仿宋_GB2312"/>
                <w:b/>
                <w:sz w:val="24"/>
              </w:rPr>
            </w:pPr>
            <w:r>
              <w:rPr>
                <w:rFonts w:hint="eastAsia" w:ascii="仿宋_GB2312" w:hAnsi="宋体" w:eastAsia="仿宋_GB2312"/>
                <w:b/>
                <w:sz w:val="24"/>
              </w:rPr>
              <w:t>潜在违约情况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919" w:type="dxa"/>
            <w:gridSpan w:val="5"/>
            <w:vAlign w:val="center"/>
          </w:tcPr>
          <w:p>
            <w:pPr>
              <w:spacing w:line="440" w:lineRule="exact"/>
              <w:jc w:val="center"/>
              <w:rPr>
                <w:rFonts w:hint="eastAsia" w:ascii="仿宋_GB2312" w:hAnsi="宋体" w:eastAsia="仿宋_GB2312"/>
                <w:b/>
                <w:sz w:val="24"/>
              </w:rPr>
            </w:pPr>
            <w:r>
              <w:rPr>
                <w:rFonts w:hint="eastAsia" w:ascii="仿宋_GB2312" w:eastAsia="仿宋_GB2312"/>
                <w:kern w:val="0"/>
                <w:sz w:val="24"/>
              </w:rPr>
              <w:t>债券简称（以银行间为准）</w:t>
            </w:r>
          </w:p>
        </w:tc>
        <w:tc>
          <w:tcPr>
            <w:tcW w:w="1460" w:type="dxa"/>
            <w:gridSpan w:val="4"/>
            <w:vAlign w:val="center"/>
          </w:tcPr>
          <w:p>
            <w:pPr>
              <w:spacing w:line="440" w:lineRule="exact"/>
              <w:jc w:val="center"/>
            </w:pPr>
            <w:r>
              <w:rPr>
                <w:rFonts w:hint="eastAsia" w:ascii="仿宋_GB2312" w:eastAsia="仿宋_GB2312"/>
                <w:kern w:val="0"/>
                <w:sz w:val="24"/>
              </w:rPr>
              <w:t>债券代码</w:t>
            </w:r>
          </w:p>
        </w:tc>
        <w:tc>
          <w:tcPr>
            <w:tcW w:w="4379" w:type="dxa"/>
            <w:gridSpan w:val="8"/>
            <w:vAlign w:val="center"/>
          </w:tcPr>
          <w:p>
            <w:pPr>
              <w:spacing w:line="440" w:lineRule="exact"/>
              <w:jc w:val="center"/>
            </w:pPr>
            <w:r>
              <w:rPr>
                <w:rFonts w:hint="eastAsia" w:ascii="仿宋_GB2312" w:eastAsia="仿宋_GB2312"/>
                <w:kern w:val="0"/>
                <w:sz w:val="24"/>
              </w:rPr>
              <w:t>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919" w:type="dxa"/>
            <w:gridSpan w:val="5"/>
            <w:vAlign w:val="center"/>
          </w:tcPr>
          <w:p>
            <w:pPr>
              <w:spacing w:line="440" w:lineRule="exact"/>
              <w:jc w:val="center"/>
              <w:rPr>
                <w:rFonts w:hint="eastAsia" w:ascii="仿宋_GB2312" w:eastAsia="仿宋_GB2312"/>
                <w:kern w:val="0"/>
                <w:sz w:val="24"/>
              </w:rPr>
            </w:pPr>
          </w:p>
        </w:tc>
        <w:tc>
          <w:tcPr>
            <w:tcW w:w="1460" w:type="dxa"/>
            <w:gridSpan w:val="4"/>
            <w:vAlign w:val="center"/>
          </w:tcPr>
          <w:p>
            <w:pPr>
              <w:spacing w:line="440" w:lineRule="exact"/>
              <w:jc w:val="center"/>
              <w:rPr>
                <w:rFonts w:hint="eastAsia" w:ascii="仿宋_GB2312" w:eastAsia="仿宋_GB2312"/>
                <w:kern w:val="0"/>
                <w:sz w:val="24"/>
              </w:rPr>
            </w:pPr>
          </w:p>
        </w:tc>
        <w:tc>
          <w:tcPr>
            <w:tcW w:w="4379" w:type="dxa"/>
            <w:gridSpan w:val="8"/>
            <w:vAlign w:val="center"/>
          </w:tcPr>
          <w:p>
            <w:pPr>
              <w:spacing w:line="440" w:lineRule="exact"/>
              <w:jc w:val="center"/>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hint="eastAsia" w:ascii="仿宋_GB2312" w:eastAsia="仿宋_GB2312"/>
                <w:kern w:val="0"/>
                <w:sz w:val="24"/>
              </w:rPr>
            </w:pPr>
            <w:r>
              <w:rPr>
                <w:rFonts w:hint="eastAsia" w:ascii="仿宋_GB2312" w:hAnsi="宋体" w:eastAsia="仿宋_GB2312"/>
                <w:sz w:val="24"/>
              </w:rPr>
              <w:t>说明：情况综述填写违约原因、应急处置情况、处理结果及对市场影响等。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2、</w:t>
            </w:r>
            <w:r>
              <w:rPr>
                <w:rFonts w:hint="eastAsia" w:ascii="仿宋_GB2312" w:hAnsi="宋体" w:eastAsia="仿宋_GB2312"/>
                <w:b/>
                <w:sz w:val="24"/>
                <w:lang w:eastAsia="zh-CN"/>
              </w:rPr>
              <w:t>201</w:t>
            </w:r>
            <w:r>
              <w:rPr>
                <w:rFonts w:hint="eastAsia" w:ascii="仿宋_GB2312" w:hAnsi="宋体" w:eastAsia="仿宋_GB2312"/>
                <w:b/>
                <w:sz w:val="24"/>
                <w:lang w:val="en-US" w:eastAsia="zh-CN"/>
              </w:rPr>
              <w:t>9</w:t>
            </w:r>
            <w:r>
              <w:rPr>
                <w:rFonts w:hint="eastAsia" w:ascii="仿宋_GB2312" w:hAnsi="宋体" w:eastAsia="仿宋_GB2312"/>
                <w:b/>
                <w:sz w:val="24"/>
              </w:rPr>
              <w:t>年以来处罚处分情况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19"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sz w:val="24"/>
              </w:rPr>
              <w:t>年份</w:t>
            </w:r>
          </w:p>
        </w:tc>
        <w:tc>
          <w:tcPr>
            <w:tcW w:w="3402" w:type="dxa"/>
            <w:gridSpan w:val="9"/>
            <w:vAlign w:val="center"/>
          </w:tcPr>
          <w:p>
            <w:pPr>
              <w:spacing w:line="440" w:lineRule="exact"/>
              <w:jc w:val="center"/>
              <w:rPr>
                <w:rFonts w:ascii="仿宋_GB2312" w:hAnsi="宋体" w:eastAsia="仿宋_GB2312"/>
                <w:sz w:val="24"/>
              </w:rPr>
            </w:pPr>
            <w:r>
              <w:rPr>
                <w:rFonts w:hint="eastAsia" w:ascii="仿宋_GB2312" w:hAnsi="宋体" w:eastAsia="仿宋_GB2312"/>
                <w:sz w:val="24"/>
              </w:rPr>
              <w:t>发改委处罚处分次数</w:t>
            </w:r>
          </w:p>
        </w:tc>
        <w:tc>
          <w:tcPr>
            <w:tcW w:w="3837" w:type="dxa"/>
            <w:gridSpan w:val="6"/>
            <w:vAlign w:val="center"/>
          </w:tcPr>
          <w:p>
            <w:pPr>
              <w:spacing w:line="440" w:lineRule="exact"/>
              <w:jc w:val="center"/>
              <w:rPr>
                <w:rFonts w:ascii="仿宋_GB2312" w:hAnsi="宋体" w:eastAsia="仿宋_GB2312"/>
                <w:sz w:val="24"/>
              </w:rPr>
            </w:pPr>
            <w:r>
              <w:rPr>
                <w:rFonts w:hint="eastAsia" w:ascii="仿宋_GB2312" w:hAnsi="宋体" w:eastAsia="仿宋_GB2312"/>
                <w:sz w:val="24"/>
              </w:rPr>
              <w:t>其他监管机构处罚处分次数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19" w:type="dxa"/>
            <w:gridSpan w:val="2"/>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20</w:t>
            </w:r>
            <w:r>
              <w:rPr>
                <w:rFonts w:hint="eastAsia" w:ascii="仿宋_GB2312" w:hAnsi="宋体" w:eastAsia="仿宋_GB2312"/>
                <w:sz w:val="24"/>
                <w:lang w:val="en-US" w:eastAsia="zh-CN"/>
              </w:rPr>
              <w:t>20</w:t>
            </w:r>
            <w:r>
              <w:rPr>
                <w:rFonts w:hint="eastAsia" w:ascii="仿宋_GB2312" w:hAnsi="宋体" w:eastAsia="仿宋_GB2312"/>
                <w:sz w:val="24"/>
              </w:rPr>
              <w:t>年以来</w:t>
            </w:r>
          </w:p>
        </w:tc>
        <w:tc>
          <w:tcPr>
            <w:tcW w:w="3402" w:type="dxa"/>
            <w:gridSpan w:val="9"/>
            <w:vAlign w:val="center"/>
          </w:tcPr>
          <w:p>
            <w:pPr>
              <w:spacing w:line="440" w:lineRule="exact"/>
              <w:jc w:val="center"/>
              <w:rPr>
                <w:rFonts w:hint="eastAsia" w:ascii="仿宋_GB2312" w:hAnsi="宋体" w:eastAsia="仿宋_GB2312"/>
                <w:sz w:val="24"/>
              </w:rPr>
            </w:pPr>
          </w:p>
        </w:tc>
        <w:tc>
          <w:tcPr>
            <w:tcW w:w="3837" w:type="dxa"/>
            <w:gridSpan w:val="6"/>
            <w:vAlign w:val="center"/>
          </w:tcPr>
          <w:p>
            <w:pPr>
              <w:spacing w:line="4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19"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sz w:val="24"/>
                <w:lang w:eastAsia="zh-CN"/>
              </w:rPr>
              <w:t>201</w:t>
            </w:r>
            <w:r>
              <w:rPr>
                <w:rFonts w:hint="eastAsia" w:ascii="仿宋_GB2312" w:hAnsi="宋体" w:eastAsia="仿宋_GB2312"/>
                <w:sz w:val="24"/>
                <w:lang w:val="en-US" w:eastAsia="zh-CN"/>
              </w:rPr>
              <w:t>9</w:t>
            </w:r>
            <w:r>
              <w:rPr>
                <w:rFonts w:hint="eastAsia" w:ascii="仿宋_GB2312" w:hAnsi="宋体" w:eastAsia="仿宋_GB2312"/>
                <w:sz w:val="24"/>
              </w:rPr>
              <w:t>年</w:t>
            </w:r>
          </w:p>
        </w:tc>
        <w:tc>
          <w:tcPr>
            <w:tcW w:w="3402" w:type="dxa"/>
            <w:gridSpan w:val="9"/>
            <w:vAlign w:val="center"/>
          </w:tcPr>
          <w:p>
            <w:pPr>
              <w:spacing w:line="440" w:lineRule="exact"/>
              <w:jc w:val="center"/>
              <w:rPr>
                <w:rFonts w:ascii="仿宋_GB2312" w:hAnsi="宋体" w:eastAsia="仿宋_GB2312"/>
                <w:sz w:val="24"/>
              </w:rPr>
            </w:pPr>
          </w:p>
        </w:tc>
        <w:tc>
          <w:tcPr>
            <w:tcW w:w="3837" w:type="dxa"/>
            <w:gridSpan w:val="6"/>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276" w:lineRule="auto"/>
              <w:rPr>
                <w:rFonts w:ascii="仿宋_GB2312" w:hAnsi="宋体" w:eastAsia="仿宋_GB2312"/>
                <w:b/>
                <w:sz w:val="24"/>
              </w:rPr>
            </w:pPr>
            <w:r>
              <w:rPr>
                <w:rFonts w:hint="eastAsia" w:ascii="仿宋_GB2312" w:hAnsi="宋体" w:eastAsia="仿宋_GB2312"/>
                <w:sz w:val="24"/>
              </w:rPr>
              <w:t>说明：填写惩处情况数量。若有，请附处分情况明细和处分文件复印件，包括但不限于处分时间、处分原因、处分决定机构、后续整改情况等。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ind w:right="482"/>
              <w:jc w:val="left"/>
              <w:rPr>
                <w:rFonts w:ascii="仿宋_GB2312" w:hAnsi="宋体" w:eastAsia="仿宋_GB2312"/>
                <w:b/>
                <w:sz w:val="24"/>
              </w:rPr>
            </w:pPr>
            <w:r>
              <w:rPr>
                <w:rFonts w:hint="eastAsia" w:ascii="仿宋_GB2312" w:hAnsi="宋体" w:eastAsia="仿宋_GB2312"/>
                <w:b/>
                <w:sz w:val="24"/>
              </w:rPr>
              <w:t>3、</w:t>
            </w:r>
            <w:r>
              <w:rPr>
                <w:rFonts w:hint="eastAsia" w:ascii="仿宋_GB2312" w:hAnsi="宋体" w:eastAsia="仿宋_GB2312"/>
                <w:b/>
                <w:sz w:val="24"/>
                <w:lang w:val="en-US" w:eastAsia="zh-CN"/>
              </w:rPr>
              <w:t>主承销商在承揽项目、尽职调查、债券销售等环节存在未勤勉尽责，存在未及时履行信息披露、督促报告等义务的情形</w:t>
            </w:r>
            <w:r>
              <w:rPr>
                <w:rFonts w:hint="eastAsia" w:ascii="仿宋_GB2312" w:hAnsi="宋体"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rPr>
                <w:rFonts w:ascii="仿宋_GB2312" w:hAnsi="宋体" w:eastAsia="仿宋_GB2312"/>
                <w:b/>
                <w:sz w:val="24"/>
              </w:rPr>
            </w:pPr>
            <w:r>
              <w:rPr>
                <w:rFonts w:hint="eastAsia" w:ascii="仿宋_GB2312" w:hAnsi="宋体" w:eastAsia="仿宋_GB2312"/>
                <w:sz w:val="24"/>
              </w:rPr>
              <w:t>说明：若为是，请另附相关说明。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276" w:lineRule="auto"/>
              <w:ind w:right="482"/>
              <w:jc w:val="left"/>
              <w:rPr>
                <w:rFonts w:ascii="仿宋_GB2312" w:hAnsi="宋体" w:eastAsia="仿宋_GB2312"/>
                <w:b/>
                <w:sz w:val="24"/>
              </w:rPr>
            </w:pPr>
            <w:r>
              <w:rPr>
                <w:rFonts w:hint="eastAsia" w:ascii="仿宋_GB2312" w:hAnsi="宋体" w:eastAsia="仿宋_GB2312"/>
                <w:b/>
                <w:sz w:val="24"/>
              </w:rPr>
              <w:t>4、</w:t>
            </w:r>
            <w:r>
              <w:rPr>
                <w:rFonts w:hint="eastAsia" w:ascii="仿宋_GB2312" w:hAnsi="宋体" w:eastAsia="仿宋_GB2312"/>
                <w:b/>
                <w:sz w:val="24"/>
                <w:lang w:val="en-US" w:eastAsia="zh-CN"/>
              </w:rPr>
              <w:t>主承销商在备案发行、分销、交易及存续期管理等环节存在违反市场管理规定、扰乱市场秩序的情形</w:t>
            </w:r>
            <w:r>
              <w:rPr>
                <w:rFonts w:hint="eastAsia" w:ascii="仿宋_GB2312" w:hAnsi="宋体"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758" w:type="dxa"/>
            <w:gridSpan w:val="17"/>
            <w:vAlign w:val="center"/>
          </w:tcPr>
          <w:p>
            <w:pPr>
              <w:spacing w:line="440" w:lineRule="exact"/>
              <w:ind w:right="482"/>
              <w:rPr>
                <w:rFonts w:ascii="仿宋_GB2312" w:hAnsi="宋体" w:eastAsia="仿宋_GB2312"/>
                <w:b/>
                <w:sz w:val="24"/>
              </w:rPr>
            </w:pPr>
            <w:r>
              <w:rPr>
                <w:rFonts w:hint="eastAsia" w:ascii="仿宋_GB2312" w:hAnsi="宋体" w:eastAsia="仿宋_GB2312"/>
                <w:sz w:val="24"/>
              </w:rPr>
              <w:t>说明：若为是，请另附相关说明。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8758" w:type="dxa"/>
            <w:gridSpan w:val="17"/>
            <w:vAlign w:val="center"/>
          </w:tcPr>
          <w:p>
            <w:pPr>
              <w:spacing w:line="440" w:lineRule="exact"/>
              <w:ind w:right="482" w:firstLine="4536" w:firstLineChars="1890"/>
              <w:rPr>
                <w:rFonts w:ascii="仿宋_GB2312" w:hAnsi="宋体" w:eastAsia="仿宋_GB2312"/>
                <w:sz w:val="24"/>
              </w:rPr>
            </w:pPr>
          </w:p>
          <w:p>
            <w:pPr>
              <w:spacing w:line="440" w:lineRule="exact"/>
              <w:ind w:right="482" w:firstLine="5976" w:firstLineChars="2490"/>
              <w:rPr>
                <w:rFonts w:ascii="仿宋_GB2312" w:hAnsi="宋体" w:eastAsia="仿宋_GB2312"/>
                <w:sz w:val="24"/>
              </w:rPr>
            </w:pPr>
            <w:r>
              <w:rPr>
                <w:rFonts w:hint="eastAsia" w:ascii="仿宋_GB2312" w:hAnsi="宋体" w:eastAsia="仿宋_GB2312"/>
                <w:sz w:val="24"/>
              </w:rPr>
              <w:t>单位盖章：</w:t>
            </w:r>
          </w:p>
          <w:p>
            <w:pPr>
              <w:spacing w:line="440" w:lineRule="exact"/>
              <w:ind w:right="482" w:firstLine="5976" w:firstLineChars="2490"/>
              <w:rPr>
                <w:rFonts w:ascii="仿宋_GB2312" w:hAnsi="宋体" w:eastAsia="仿宋_GB2312"/>
                <w:sz w:val="24"/>
              </w:rPr>
            </w:pPr>
            <w:r>
              <w:rPr>
                <w:rFonts w:hint="eastAsia" w:ascii="仿宋_GB2312" w:hAnsi="宋体" w:eastAsia="仿宋_GB2312"/>
                <w:sz w:val="24"/>
              </w:rPr>
              <w:t>日    期：</w:t>
            </w:r>
          </w:p>
        </w:tc>
      </w:tr>
    </w:tbl>
    <w:p>
      <w:pPr>
        <w:widowControl/>
        <w:spacing w:line="360" w:lineRule="auto"/>
        <w:jc w:val="left"/>
        <w:rPr>
          <w:rFonts w:ascii="仿宋_GB2312" w:eastAsia="仿宋_GB2312" w:cs="仿宋_GB2312"/>
          <w:sz w:val="30"/>
          <w:szCs w:val="30"/>
        </w:rPr>
      </w:pPr>
      <w:r>
        <w:rPr>
          <w:rFonts w:hint="eastAsia" w:ascii="仿宋_GB2312" w:hAnsi="宋体" w:eastAsia="仿宋_GB2312"/>
          <w:sz w:val="24"/>
        </w:rPr>
        <w:t xml:space="preserve">     业务开展</w:t>
      </w:r>
      <w:r>
        <w:rPr>
          <w:rFonts w:hint="eastAsia" w:ascii="仿宋_GB2312" w:hAnsi="宋体" w:eastAsia="仿宋_GB2312"/>
          <w:sz w:val="24"/>
          <w:lang w:val="en-US" w:eastAsia="zh-CN"/>
        </w:rPr>
        <w:t>情况</w:t>
      </w:r>
      <w:r>
        <w:rPr>
          <w:rFonts w:hint="eastAsia" w:ascii="仿宋_GB2312" w:hAnsi="宋体" w:eastAsia="仿宋_GB2312"/>
          <w:sz w:val="24"/>
        </w:rPr>
        <w:t>报告、业务情况表的盖章扫描件与</w:t>
      </w: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39 -</w:t>
    </w:r>
    <w:r>
      <w:rPr>
        <w:rFonts w:hint="eastAsia" w:ascii="仿宋_GB2312" w:eastAsia="仿宋_GB2312"/>
        <w:sz w:val="28"/>
        <w:szCs w:val="28"/>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snapToGrid w:val="0"/>
      </w:pPr>
      <w:r>
        <w:rPr>
          <w:rStyle w:val="21"/>
        </w:rPr>
        <w:footnoteRef/>
      </w:r>
      <w:r>
        <w:t xml:space="preserve"> </w:t>
      </w:r>
      <w:r>
        <w:rPr>
          <w:rFonts w:hint="eastAsia" w:ascii="仿宋_GB2312" w:hAnsi="宋体" w:eastAsia="仿宋_GB2312" w:cs="宋体"/>
          <w:lang w:val="en-US" w:eastAsia="zh-CN"/>
        </w:rPr>
        <w:t>报国家发改委备案的企业债券主办人员名单应区分基本主办人和一般主办人。基本主办人不少于2人，负责归口联络、信息维护、权限管理等工作，并可同时承担一般主办人职责；一般主办人，应按照企业债券受理审核机构的相关规定报送纸质版材料以及在相关系统中完成电子版材料的报送，并全程跟进所承销企业债券的发行承销及存续期管理等全生命周期业务。如主办人就职机构变更或工作岗位调整，致使名单内人员发生增减变动的，应当自变动发生之日起5个工作日内向国家发展改革委及其指定机构报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F88E"/>
    <w:multiLevelType w:val="singleLevel"/>
    <w:tmpl w:val="5EB9F88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7"/>
  <w:drawingGridVerticalSpacing w:val="159"/>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BC"/>
    <w:rsid w:val="000002F3"/>
    <w:rsid w:val="000011F6"/>
    <w:rsid w:val="0001748B"/>
    <w:rsid w:val="000175E0"/>
    <w:rsid w:val="00031E70"/>
    <w:rsid w:val="000348E8"/>
    <w:rsid w:val="00094D5A"/>
    <w:rsid w:val="00094FFC"/>
    <w:rsid w:val="000968EE"/>
    <w:rsid w:val="000A0F42"/>
    <w:rsid w:val="000B0DB8"/>
    <w:rsid w:val="000C213A"/>
    <w:rsid w:val="000E4E66"/>
    <w:rsid w:val="00104B2F"/>
    <w:rsid w:val="00116E6E"/>
    <w:rsid w:val="00120B1F"/>
    <w:rsid w:val="00125EB0"/>
    <w:rsid w:val="00162951"/>
    <w:rsid w:val="00182F14"/>
    <w:rsid w:val="001859C1"/>
    <w:rsid w:val="00185EE5"/>
    <w:rsid w:val="0018768F"/>
    <w:rsid w:val="00191234"/>
    <w:rsid w:val="001A5299"/>
    <w:rsid w:val="001B36C6"/>
    <w:rsid w:val="001C41D9"/>
    <w:rsid w:val="001E0987"/>
    <w:rsid w:val="001E2F8B"/>
    <w:rsid w:val="001E6BFE"/>
    <w:rsid w:val="001F187D"/>
    <w:rsid w:val="00200EC8"/>
    <w:rsid w:val="00212BAB"/>
    <w:rsid w:val="00220501"/>
    <w:rsid w:val="002334BC"/>
    <w:rsid w:val="002455E9"/>
    <w:rsid w:val="00246D31"/>
    <w:rsid w:val="002717FC"/>
    <w:rsid w:val="002835F4"/>
    <w:rsid w:val="00294EEF"/>
    <w:rsid w:val="002A7AD6"/>
    <w:rsid w:val="002A7ED7"/>
    <w:rsid w:val="002B0CDC"/>
    <w:rsid w:val="002B5D9B"/>
    <w:rsid w:val="002E33B8"/>
    <w:rsid w:val="002E478E"/>
    <w:rsid w:val="002E68BE"/>
    <w:rsid w:val="002F6F1C"/>
    <w:rsid w:val="00301A96"/>
    <w:rsid w:val="00302631"/>
    <w:rsid w:val="00315BC2"/>
    <w:rsid w:val="00326CC6"/>
    <w:rsid w:val="00362BB7"/>
    <w:rsid w:val="003661B3"/>
    <w:rsid w:val="003674DC"/>
    <w:rsid w:val="003755DF"/>
    <w:rsid w:val="0037728A"/>
    <w:rsid w:val="00382A70"/>
    <w:rsid w:val="003A2AC1"/>
    <w:rsid w:val="003B3334"/>
    <w:rsid w:val="003F4F89"/>
    <w:rsid w:val="00423EF8"/>
    <w:rsid w:val="00424440"/>
    <w:rsid w:val="00432F72"/>
    <w:rsid w:val="004342AF"/>
    <w:rsid w:val="00437ADC"/>
    <w:rsid w:val="00457C7D"/>
    <w:rsid w:val="00473DAB"/>
    <w:rsid w:val="004810DB"/>
    <w:rsid w:val="004A3787"/>
    <w:rsid w:val="004B301C"/>
    <w:rsid w:val="004B4727"/>
    <w:rsid w:val="004C5466"/>
    <w:rsid w:val="004D5ADA"/>
    <w:rsid w:val="00516F54"/>
    <w:rsid w:val="00522891"/>
    <w:rsid w:val="00541EF3"/>
    <w:rsid w:val="00542461"/>
    <w:rsid w:val="00546301"/>
    <w:rsid w:val="005724F0"/>
    <w:rsid w:val="00587957"/>
    <w:rsid w:val="005A04D0"/>
    <w:rsid w:val="005B0922"/>
    <w:rsid w:val="005D2F93"/>
    <w:rsid w:val="005E4CB5"/>
    <w:rsid w:val="005F64E1"/>
    <w:rsid w:val="005F7D4A"/>
    <w:rsid w:val="006226C6"/>
    <w:rsid w:val="00631B08"/>
    <w:rsid w:val="006535A5"/>
    <w:rsid w:val="00665738"/>
    <w:rsid w:val="0067593F"/>
    <w:rsid w:val="00690354"/>
    <w:rsid w:val="006A22BC"/>
    <w:rsid w:val="006C61FF"/>
    <w:rsid w:val="006D09AB"/>
    <w:rsid w:val="006E1B8F"/>
    <w:rsid w:val="006E6254"/>
    <w:rsid w:val="00705F9D"/>
    <w:rsid w:val="007221FE"/>
    <w:rsid w:val="00731513"/>
    <w:rsid w:val="00740CD7"/>
    <w:rsid w:val="00742A58"/>
    <w:rsid w:val="007512E4"/>
    <w:rsid w:val="0075193F"/>
    <w:rsid w:val="007621AE"/>
    <w:rsid w:val="007851F2"/>
    <w:rsid w:val="00790548"/>
    <w:rsid w:val="00790F0A"/>
    <w:rsid w:val="007C6534"/>
    <w:rsid w:val="00805B7A"/>
    <w:rsid w:val="00814117"/>
    <w:rsid w:val="0082193E"/>
    <w:rsid w:val="0082313A"/>
    <w:rsid w:val="00835EAD"/>
    <w:rsid w:val="0083735A"/>
    <w:rsid w:val="00844D2D"/>
    <w:rsid w:val="008454F0"/>
    <w:rsid w:val="00883D95"/>
    <w:rsid w:val="00894AD4"/>
    <w:rsid w:val="008B2C48"/>
    <w:rsid w:val="008F6CD6"/>
    <w:rsid w:val="009526C1"/>
    <w:rsid w:val="0095318F"/>
    <w:rsid w:val="00954AB3"/>
    <w:rsid w:val="00955496"/>
    <w:rsid w:val="00957E6C"/>
    <w:rsid w:val="00983609"/>
    <w:rsid w:val="009841F4"/>
    <w:rsid w:val="00992195"/>
    <w:rsid w:val="009B2BFF"/>
    <w:rsid w:val="009C659F"/>
    <w:rsid w:val="009D2A7D"/>
    <w:rsid w:val="009D4D44"/>
    <w:rsid w:val="009E577A"/>
    <w:rsid w:val="00A00FDC"/>
    <w:rsid w:val="00A11F59"/>
    <w:rsid w:val="00A21736"/>
    <w:rsid w:val="00A25C19"/>
    <w:rsid w:val="00A31A0A"/>
    <w:rsid w:val="00A3281F"/>
    <w:rsid w:val="00A415B3"/>
    <w:rsid w:val="00A52591"/>
    <w:rsid w:val="00A774E9"/>
    <w:rsid w:val="00A916B1"/>
    <w:rsid w:val="00AD5876"/>
    <w:rsid w:val="00AD7807"/>
    <w:rsid w:val="00AE012E"/>
    <w:rsid w:val="00AE12D0"/>
    <w:rsid w:val="00AE2B30"/>
    <w:rsid w:val="00AE7D25"/>
    <w:rsid w:val="00B016F9"/>
    <w:rsid w:val="00B017A0"/>
    <w:rsid w:val="00B04530"/>
    <w:rsid w:val="00B0592C"/>
    <w:rsid w:val="00B31B13"/>
    <w:rsid w:val="00B43580"/>
    <w:rsid w:val="00B4465E"/>
    <w:rsid w:val="00B67B16"/>
    <w:rsid w:val="00B73A9D"/>
    <w:rsid w:val="00B83243"/>
    <w:rsid w:val="00B90CA9"/>
    <w:rsid w:val="00BA6AA5"/>
    <w:rsid w:val="00BB483C"/>
    <w:rsid w:val="00BC7F9F"/>
    <w:rsid w:val="00BE4A43"/>
    <w:rsid w:val="00BF739E"/>
    <w:rsid w:val="00C04273"/>
    <w:rsid w:val="00C11339"/>
    <w:rsid w:val="00C118D7"/>
    <w:rsid w:val="00C14F78"/>
    <w:rsid w:val="00C250EE"/>
    <w:rsid w:val="00C2565E"/>
    <w:rsid w:val="00C26AC4"/>
    <w:rsid w:val="00C3507A"/>
    <w:rsid w:val="00C456EB"/>
    <w:rsid w:val="00C774C6"/>
    <w:rsid w:val="00C82054"/>
    <w:rsid w:val="00CA713E"/>
    <w:rsid w:val="00CB27C4"/>
    <w:rsid w:val="00CB619C"/>
    <w:rsid w:val="00CC545B"/>
    <w:rsid w:val="00CC56A5"/>
    <w:rsid w:val="00CE40DA"/>
    <w:rsid w:val="00CF0EDA"/>
    <w:rsid w:val="00CF3EE2"/>
    <w:rsid w:val="00D212F6"/>
    <w:rsid w:val="00D36322"/>
    <w:rsid w:val="00D41835"/>
    <w:rsid w:val="00D43C0F"/>
    <w:rsid w:val="00D53498"/>
    <w:rsid w:val="00D610E7"/>
    <w:rsid w:val="00D6347A"/>
    <w:rsid w:val="00D85111"/>
    <w:rsid w:val="00DA5C6D"/>
    <w:rsid w:val="00DD424A"/>
    <w:rsid w:val="00DD42E8"/>
    <w:rsid w:val="00DE095E"/>
    <w:rsid w:val="00DE0972"/>
    <w:rsid w:val="00DE399B"/>
    <w:rsid w:val="00DE597F"/>
    <w:rsid w:val="00E1468A"/>
    <w:rsid w:val="00E15656"/>
    <w:rsid w:val="00E270FA"/>
    <w:rsid w:val="00E56013"/>
    <w:rsid w:val="00E60442"/>
    <w:rsid w:val="00E77A4C"/>
    <w:rsid w:val="00E808D0"/>
    <w:rsid w:val="00E83535"/>
    <w:rsid w:val="00E95480"/>
    <w:rsid w:val="00E9641C"/>
    <w:rsid w:val="00EF3424"/>
    <w:rsid w:val="00EF6E70"/>
    <w:rsid w:val="00F04D82"/>
    <w:rsid w:val="00F22393"/>
    <w:rsid w:val="00F24966"/>
    <w:rsid w:val="00F33A87"/>
    <w:rsid w:val="00F33B97"/>
    <w:rsid w:val="00F36AFC"/>
    <w:rsid w:val="00F52FC1"/>
    <w:rsid w:val="00F565D9"/>
    <w:rsid w:val="00F60430"/>
    <w:rsid w:val="00F82A07"/>
    <w:rsid w:val="00F93211"/>
    <w:rsid w:val="00F95D1A"/>
    <w:rsid w:val="00F96E30"/>
    <w:rsid w:val="00FA4150"/>
    <w:rsid w:val="00FB3F75"/>
    <w:rsid w:val="00FD3DF9"/>
    <w:rsid w:val="00FE2C44"/>
    <w:rsid w:val="00FF29A6"/>
    <w:rsid w:val="01234378"/>
    <w:rsid w:val="01592FA1"/>
    <w:rsid w:val="01A96DE8"/>
    <w:rsid w:val="027C3884"/>
    <w:rsid w:val="03396687"/>
    <w:rsid w:val="04793036"/>
    <w:rsid w:val="058E1F4C"/>
    <w:rsid w:val="063D5F5A"/>
    <w:rsid w:val="08992F26"/>
    <w:rsid w:val="0AD43FB0"/>
    <w:rsid w:val="0B0110C6"/>
    <w:rsid w:val="0B3A1B50"/>
    <w:rsid w:val="0C192C64"/>
    <w:rsid w:val="0C631FB6"/>
    <w:rsid w:val="0C9D2EFF"/>
    <w:rsid w:val="0D1B6312"/>
    <w:rsid w:val="0DC72D30"/>
    <w:rsid w:val="0EF74883"/>
    <w:rsid w:val="0F2738BF"/>
    <w:rsid w:val="0F324DC8"/>
    <w:rsid w:val="0F96699F"/>
    <w:rsid w:val="0FEF2356"/>
    <w:rsid w:val="10133713"/>
    <w:rsid w:val="106332B7"/>
    <w:rsid w:val="10F36B77"/>
    <w:rsid w:val="11725F89"/>
    <w:rsid w:val="12FB2F42"/>
    <w:rsid w:val="13F3470E"/>
    <w:rsid w:val="149D1199"/>
    <w:rsid w:val="193B4CFD"/>
    <w:rsid w:val="1A511634"/>
    <w:rsid w:val="1B1C7969"/>
    <w:rsid w:val="1B2971C1"/>
    <w:rsid w:val="1B9F781F"/>
    <w:rsid w:val="1CF0738D"/>
    <w:rsid w:val="1D4A5186"/>
    <w:rsid w:val="1DB12667"/>
    <w:rsid w:val="1DB61854"/>
    <w:rsid w:val="1DCE26AD"/>
    <w:rsid w:val="1EDB7A53"/>
    <w:rsid w:val="1FAD58B3"/>
    <w:rsid w:val="1FAE0161"/>
    <w:rsid w:val="209C4585"/>
    <w:rsid w:val="2123142F"/>
    <w:rsid w:val="23572801"/>
    <w:rsid w:val="24326DDC"/>
    <w:rsid w:val="251D2D1C"/>
    <w:rsid w:val="257D7876"/>
    <w:rsid w:val="26B61B4A"/>
    <w:rsid w:val="281E3348"/>
    <w:rsid w:val="285E3721"/>
    <w:rsid w:val="28834B2C"/>
    <w:rsid w:val="29696390"/>
    <w:rsid w:val="29D71CCB"/>
    <w:rsid w:val="29FA2B2C"/>
    <w:rsid w:val="2A5421AD"/>
    <w:rsid w:val="2A6C10DB"/>
    <w:rsid w:val="2B015289"/>
    <w:rsid w:val="2BDC2605"/>
    <w:rsid w:val="2DA34DDB"/>
    <w:rsid w:val="2F013F7D"/>
    <w:rsid w:val="2F0163AB"/>
    <w:rsid w:val="2F675F9A"/>
    <w:rsid w:val="2F8831E1"/>
    <w:rsid w:val="2FFA7B7F"/>
    <w:rsid w:val="30F00D90"/>
    <w:rsid w:val="313C0B50"/>
    <w:rsid w:val="314E15A7"/>
    <w:rsid w:val="323365A9"/>
    <w:rsid w:val="33A35C1B"/>
    <w:rsid w:val="35FB6383"/>
    <w:rsid w:val="37292FD6"/>
    <w:rsid w:val="373260E3"/>
    <w:rsid w:val="38FF5F98"/>
    <w:rsid w:val="3A1E4B93"/>
    <w:rsid w:val="3A3C2208"/>
    <w:rsid w:val="3AB03EC1"/>
    <w:rsid w:val="3C2C4A96"/>
    <w:rsid w:val="3DBC3FF5"/>
    <w:rsid w:val="3DC56B62"/>
    <w:rsid w:val="3E292F81"/>
    <w:rsid w:val="3EEF130F"/>
    <w:rsid w:val="3F7D7BD1"/>
    <w:rsid w:val="40C76FA1"/>
    <w:rsid w:val="41194585"/>
    <w:rsid w:val="41374802"/>
    <w:rsid w:val="4166054D"/>
    <w:rsid w:val="4303528F"/>
    <w:rsid w:val="43E14209"/>
    <w:rsid w:val="45F2041E"/>
    <w:rsid w:val="46EE4A40"/>
    <w:rsid w:val="47263AE0"/>
    <w:rsid w:val="47F41BC8"/>
    <w:rsid w:val="48D16C69"/>
    <w:rsid w:val="49673F53"/>
    <w:rsid w:val="4A963540"/>
    <w:rsid w:val="4B34705D"/>
    <w:rsid w:val="4BCD5E20"/>
    <w:rsid w:val="4BCF2C4A"/>
    <w:rsid w:val="4D6E2599"/>
    <w:rsid w:val="4D84123B"/>
    <w:rsid w:val="4D8B0E8B"/>
    <w:rsid w:val="4DCC7381"/>
    <w:rsid w:val="4E044F94"/>
    <w:rsid w:val="4EEF30F1"/>
    <w:rsid w:val="4F4F6926"/>
    <w:rsid w:val="503A0663"/>
    <w:rsid w:val="51521C7B"/>
    <w:rsid w:val="51F07C62"/>
    <w:rsid w:val="52BA6845"/>
    <w:rsid w:val="53A54A32"/>
    <w:rsid w:val="54DD2649"/>
    <w:rsid w:val="5570326E"/>
    <w:rsid w:val="55866150"/>
    <w:rsid w:val="55BD381D"/>
    <w:rsid w:val="55E672A5"/>
    <w:rsid w:val="564A18B2"/>
    <w:rsid w:val="56A33272"/>
    <w:rsid w:val="56E60FD1"/>
    <w:rsid w:val="597D74A4"/>
    <w:rsid w:val="59B26583"/>
    <w:rsid w:val="5A0578F8"/>
    <w:rsid w:val="5A65107E"/>
    <w:rsid w:val="5B5E05FE"/>
    <w:rsid w:val="5BA06869"/>
    <w:rsid w:val="5BFB0119"/>
    <w:rsid w:val="5D592490"/>
    <w:rsid w:val="5D624738"/>
    <w:rsid w:val="5EBE1D3B"/>
    <w:rsid w:val="5F324F17"/>
    <w:rsid w:val="5F4C050D"/>
    <w:rsid w:val="620E3361"/>
    <w:rsid w:val="620E3E77"/>
    <w:rsid w:val="62C07733"/>
    <w:rsid w:val="631175EA"/>
    <w:rsid w:val="635310EC"/>
    <w:rsid w:val="64E3598E"/>
    <w:rsid w:val="65411080"/>
    <w:rsid w:val="6580297E"/>
    <w:rsid w:val="661D7779"/>
    <w:rsid w:val="669B0CC1"/>
    <w:rsid w:val="66AD4C58"/>
    <w:rsid w:val="67861902"/>
    <w:rsid w:val="695951CA"/>
    <w:rsid w:val="6AE33695"/>
    <w:rsid w:val="6B203890"/>
    <w:rsid w:val="6C807BCD"/>
    <w:rsid w:val="6CDA37C2"/>
    <w:rsid w:val="6D4F41E6"/>
    <w:rsid w:val="6DDA562C"/>
    <w:rsid w:val="6DE739DC"/>
    <w:rsid w:val="6E983E5C"/>
    <w:rsid w:val="708B04E4"/>
    <w:rsid w:val="70F60934"/>
    <w:rsid w:val="722C3786"/>
    <w:rsid w:val="73DF1809"/>
    <w:rsid w:val="75326DE0"/>
    <w:rsid w:val="756769A1"/>
    <w:rsid w:val="75823C5F"/>
    <w:rsid w:val="75A924E6"/>
    <w:rsid w:val="75D35806"/>
    <w:rsid w:val="765024AC"/>
    <w:rsid w:val="76F85E9D"/>
    <w:rsid w:val="77737DA2"/>
    <w:rsid w:val="77D94D3F"/>
    <w:rsid w:val="784927FD"/>
    <w:rsid w:val="792D485D"/>
    <w:rsid w:val="799F0B38"/>
    <w:rsid w:val="79F9518A"/>
    <w:rsid w:val="7A441E77"/>
    <w:rsid w:val="7B6B053B"/>
    <w:rsid w:val="7BF5164F"/>
    <w:rsid w:val="7CFA77B7"/>
    <w:rsid w:val="7D425650"/>
    <w:rsid w:val="7D592910"/>
    <w:rsid w:val="7E1459A8"/>
    <w:rsid w:val="7EBA0285"/>
    <w:rsid w:val="7F8734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text"/>
    <w:basedOn w:val="1"/>
    <w:link w:val="26"/>
    <w:unhideWhenUsed/>
    <w:qFormat/>
    <w:uiPriority w:val="99"/>
    <w:pPr>
      <w:jc w:val="left"/>
    </w:pPr>
  </w:style>
  <w:style w:type="paragraph" w:styleId="6">
    <w:name w:val="Plain Text"/>
    <w:basedOn w:val="1"/>
    <w:link w:val="27"/>
    <w:unhideWhenUsed/>
    <w:qFormat/>
    <w:uiPriority w:val="99"/>
    <w:pPr>
      <w:jc w:val="left"/>
    </w:pPr>
    <w:rPr>
      <w:rFonts w:hAnsi="Courier New" w:cs="Courier New"/>
      <w:szCs w:val="21"/>
    </w:rPr>
  </w:style>
  <w:style w:type="paragraph" w:styleId="7">
    <w:name w:val="Date"/>
    <w:basedOn w:val="1"/>
    <w:next w:val="1"/>
    <w:link w:val="32"/>
    <w:unhideWhenUsed/>
    <w:qFormat/>
    <w:uiPriority w:val="99"/>
    <w:pPr>
      <w:ind w:left="100" w:leftChars="2500"/>
    </w:pPr>
  </w:style>
  <w:style w:type="paragraph" w:styleId="8">
    <w:name w:val="Balloon Text"/>
    <w:basedOn w:val="1"/>
    <w:link w:val="28"/>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unhideWhenUsed/>
    <w:qFormat/>
    <w:uiPriority w:val="99"/>
    <w:pPr>
      <w:snapToGrid w:val="0"/>
      <w:jc w:val="left"/>
    </w:pPr>
    <w:rPr>
      <w:kern w:val="0"/>
      <w:sz w:val="18"/>
      <w:szCs w:val="18"/>
    </w:rPr>
  </w:style>
  <w:style w:type="paragraph" w:styleId="12">
    <w:name w:val="Title"/>
    <w:basedOn w:val="1"/>
    <w:next w:val="1"/>
    <w:qFormat/>
    <w:uiPriority w:val="10"/>
    <w:pPr>
      <w:jc w:val="center"/>
      <w:outlineLvl w:val="0"/>
    </w:pPr>
    <w:rPr>
      <w:rFonts w:ascii="Arial" w:hAnsi="Arial" w:eastAsia="方正小标宋简体"/>
      <w:bCs/>
      <w:kern w:val="0"/>
      <w:sz w:val="36"/>
      <w:szCs w:val="32"/>
    </w:rPr>
  </w:style>
  <w:style w:type="paragraph" w:styleId="13">
    <w:name w:val="annotation subject"/>
    <w:basedOn w:val="5"/>
    <w:next w:val="5"/>
    <w:link w:val="25"/>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qFormat/>
    <w:uiPriority w:val="99"/>
    <w:rPr>
      <w:color w:val="0000FF"/>
      <w:u w:val="single"/>
    </w:rPr>
  </w:style>
  <w:style w:type="character" w:styleId="20">
    <w:name w:val="annotation reference"/>
    <w:basedOn w:val="16"/>
    <w:unhideWhenUsed/>
    <w:qFormat/>
    <w:uiPriority w:val="99"/>
    <w:rPr>
      <w:sz w:val="21"/>
      <w:szCs w:val="21"/>
    </w:rPr>
  </w:style>
  <w:style w:type="character" w:styleId="21">
    <w:name w:val="footnote reference"/>
    <w:unhideWhenUsed/>
    <w:qFormat/>
    <w:uiPriority w:val="99"/>
    <w:rPr>
      <w:vertAlign w:val="superscript"/>
    </w:rPr>
  </w:style>
  <w:style w:type="paragraph" w:customStyle="1" w:styleId="22">
    <w:name w:val="_Style 16"/>
    <w:basedOn w:val="1"/>
    <w:qFormat/>
    <w:uiPriority w:val="34"/>
    <w:pPr>
      <w:ind w:firstLine="420" w:firstLineChars="200"/>
    </w:pPr>
  </w:style>
  <w:style w:type="paragraph" w:customStyle="1" w:styleId="2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4">
    <w:name w:val="页眉 Char"/>
    <w:basedOn w:val="16"/>
    <w:link w:val="10"/>
    <w:semiHidden/>
    <w:qFormat/>
    <w:uiPriority w:val="99"/>
    <w:rPr>
      <w:sz w:val="18"/>
      <w:szCs w:val="18"/>
    </w:rPr>
  </w:style>
  <w:style w:type="character" w:customStyle="1" w:styleId="25">
    <w:name w:val="批注主题 Char"/>
    <w:basedOn w:val="26"/>
    <w:link w:val="13"/>
    <w:semiHidden/>
    <w:qFormat/>
    <w:uiPriority w:val="99"/>
    <w:rPr>
      <w:b/>
      <w:bCs/>
    </w:rPr>
  </w:style>
  <w:style w:type="character" w:customStyle="1" w:styleId="26">
    <w:name w:val="批注文字 Char"/>
    <w:basedOn w:val="16"/>
    <w:link w:val="5"/>
    <w:semiHidden/>
    <w:qFormat/>
    <w:uiPriority w:val="99"/>
    <w:rPr>
      <w:kern w:val="2"/>
      <w:sz w:val="21"/>
      <w:szCs w:val="22"/>
    </w:rPr>
  </w:style>
  <w:style w:type="character" w:customStyle="1" w:styleId="27">
    <w:name w:val="纯文本 Char"/>
    <w:basedOn w:val="16"/>
    <w:link w:val="6"/>
    <w:qFormat/>
    <w:uiPriority w:val="99"/>
    <w:rPr>
      <w:rFonts w:ascii="Calibri" w:hAnsi="Courier New" w:eastAsia="宋体" w:cs="Courier New"/>
      <w:szCs w:val="21"/>
    </w:rPr>
  </w:style>
  <w:style w:type="character" w:customStyle="1" w:styleId="28">
    <w:name w:val="批注框文本 Char"/>
    <w:basedOn w:val="16"/>
    <w:link w:val="8"/>
    <w:semiHidden/>
    <w:qFormat/>
    <w:uiPriority w:val="99"/>
    <w:rPr>
      <w:kern w:val="2"/>
      <w:sz w:val="18"/>
      <w:szCs w:val="18"/>
    </w:rPr>
  </w:style>
  <w:style w:type="character" w:customStyle="1" w:styleId="29">
    <w:name w:val="脚注文本 Char"/>
    <w:basedOn w:val="16"/>
    <w:link w:val="11"/>
    <w:qFormat/>
    <w:uiPriority w:val="99"/>
    <w:rPr>
      <w:sz w:val="18"/>
      <w:szCs w:val="18"/>
    </w:rPr>
  </w:style>
  <w:style w:type="character" w:customStyle="1" w:styleId="30">
    <w:name w:val="标题 2 Char"/>
    <w:basedOn w:val="16"/>
    <w:link w:val="3"/>
    <w:semiHidden/>
    <w:qFormat/>
    <w:uiPriority w:val="9"/>
    <w:rPr>
      <w:rFonts w:ascii="Cambria" w:hAnsi="Cambria" w:eastAsia="宋体" w:cs="Times New Roman"/>
      <w:b/>
      <w:bCs/>
      <w:kern w:val="2"/>
      <w:sz w:val="32"/>
      <w:szCs w:val="32"/>
    </w:rPr>
  </w:style>
  <w:style w:type="character" w:customStyle="1" w:styleId="31">
    <w:name w:val="页脚 Char"/>
    <w:basedOn w:val="16"/>
    <w:link w:val="9"/>
    <w:qFormat/>
    <w:uiPriority w:val="99"/>
    <w:rPr>
      <w:sz w:val="18"/>
      <w:szCs w:val="18"/>
    </w:rPr>
  </w:style>
  <w:style w:type="character" w:customStyle="1" w:styleId="32">
    <w:name w:val="日期 Char"/>
    <w:basedOn w:val="16"/>
    <w:link w:val="7"/>
    <w:semiHidden/>
    <w:qFormat/>
    <w:uiPriority w:val="99"/>
    <w:rPr>
      <w:kern w:val="2"/>
      <w:sz w:val="21"/>
      <w:szCs w:val="22"/>
    </w:rPr>
  </w:style>
  <w:style w:type="character" w:customStyle="1" w:styleId="33">
    <w:name w:val="标题 3 Char"/>
    <w:basedOn w:val="16"/>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chinabond</Company>
  <Pages>12</Pages>
  <Words>915</Words>
  <Characters>5217</Characters>
  <Lines>43</Lines>
  <Paragraphs>12</Paragraphs>
  <TotalTime>0</TotalTime>
  <ScaleCrop>false</ScaleCrop>
  <LinksUpToDate>false</LinksUpToDate>
  <CharactersWithSpaces>6120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2020-04-23T09:13:00Z</dcterms:created>
  <dc:creator>luojing</dc:creator>
  <cp:lastModifiedBy>掩飾o</cp:lastModifiedBy>
  <cp:lastPrinted>2020-07-10T03:29:00Z</cp:lastPrinted>
  <dcterms:modified xsi:type="dcterms:W3CDTF">2020-08-14T06:43:06Z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