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ind w:left="0" w:leftChars="0" w:firstLine="0" w:firstLineChars="0"/>
        <w:jc w:val="left"/>
        <w:textAlignment w:val="auto"/>
        <w:rPr>
          <w:rFonts w:hint="eastAsia" w:ascii="黑体" w:hAnsi="黑体" w:eastAsia="黑体" w:cs="黑体"/>
          <w:color w:val="auto"/>
          <w:kern w:val="2"/>
          <w:sz w:val="32"/>
          <w:szCs w:val="32"/>
          <w:lang w:val="en-US" w:eastAsia="zh-CN" w:bidi="ar-SA"/>
        </w:rPr>
      </w:pPr>
      <w:bookmarkStart w:id="0" w:name="_GoBack"/>
      <w:bookmarkEnd w:id="0"/>
      <w:r>
        <w:rPr>
          <w:rFonts w:hint="eastAsia" w:ascii="黑体" w:hAnsi="黑体" w:eastAsia="黑体" w:cs="黑体"/>
          <w:color w:val="auto"/>
          <w:kern w:val="2"/>
          <w:sz w:val="32"/>
          <w:szCs w:val="32"/>
          <w:lang w:val="en" w:eastAsia="zh-CN" w:bidi="ar-SA"/>
        </w:rPr>
        <w:t>附件</w:t>
      </w:r>
      <w:r>
        <w:rPr>
          <w:rFonts w:hint="eastAsia" w:ascii="黑体" w:hAnsi="黑体" w:eastAsia="黑体" w:cs="黑体"/>
          <w:color w:val="auto"/>
          <w:kern w:val="2"/>
          <w:sz w:val="32"/>
          <w:szCs w:val="32"/>
          <w:lang w:val="en-US" w:eastAsia="zh-CN" w:bidi="ar-SA"/>
        </w:rPr>
        <w:t>3</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ind w:left="0" w:leftChars="0" w:firstLine="0" w:firstLineChars="0"/>
        <w:jc w:val="center"/>
        <w:textAlignment w:val="auto"/>
        <w:rPr>
          <w:rFonts w:hint="default" w:ascii="仿宋_GB2312" w:hAnsi="仿宋_GB2312" w:eastAsia="仿宋_GB2312" w:cs="仿宋_GB2312"/>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 w:eastAsia="zh-CN" w:bidi="ar-SA"/>
        </w:rPr>
        <w:t>资质单位</w:t>
      </w:r>
      <w:r>
        <w:rPr>
          <w:rFonts w:hint="eastAsia" w:ascii="方正小标宋简体" w:hAnsi="方正小标宋简体" w:eastAsia="方正小标宋简体" w:cs="方正小标宋简体"/>
          <w:color w:val="auto"/>
          <w:kern w:val="2"/>
          <w:sz w:val="36"/>
          <w:szCs w:val="36"/>
          <w:lang w:val="en-US" w:eastAsia="zh-CN" w:bidi="ar-SA"/>
        </w:rPr>
        <w:t>失信行为信息认定标准</w:t>
      </w:r>
    </w:p>
    <w:tbl>
      <w:tblPr>
        <w:tblStyle w:val="6"/>
        <w:tblW w:w="9224" w:type="dxa"/>
        <w:tblCellSpacing w:w="20" w:type="dxa"/>
        <w:tblInd w:w="57"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autofit"/>
        <w:tblCellMar>
          <w:top w:w="0" w:type="dxa"/>
          <w:left w:w="0" w:type="dxa"/>
          <w:bottom w:w="0" w:type="dxa"/>
          <w:right w:w="0" w:type="dxa"/>
        </w:tblCellMar>
      </w:tblPr>
      <w:tblGrid>
        <w:gridCol w:w="1044"/>
        <w:gridCol w:w="8180"/>
      </w:tblGrid>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265" w:hRule="atLeast"/>
          <w:tblCellSpacing w:w="20" w:type="dxa"/>
        </w:trPr>
        <w:tc>
          <w:tcPr>
            <w:tcW w:w="9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分类</w:t>
            </w:r>
          </w:p>
        </w:tc>
        <w:tc>
          <w:tcPr>
            <w:tcW w:w="812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具体标准</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669" w:hRule="atLeast"/>
          <w:tblCellSpacing w:w="20" w:type="dxa"/>
        </w:trPr>
        <w:tc>
          <w:tcPr>
            <w:tcW w:w="9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 w:eastAsia="zh-CN"/>
              </w:rPr>
            </w:pPr>
            <w:r>
              <w:rPr>
                <w:rFonts w:hint="eastAsia" w:ascii="仿宋_GB2312" w:hAnsi="仿宋_GB2312" w:eastAsia="仿宋_GB2312" w:cs="仿宋_GB2312"/>
                <w:b/>
                <w:bCs/>
                <w:color w:val="auto"/>
                <w:kern w:val="0"/>
                <w:sz w:val="28"/>
                <w:szCs w:val="28"/>
                <w:lang w:val="en" w:eastAsia="zh-CN"/>
              </w:rPr>
              <w:t>测绘</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严重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失信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4"/>
                <w:szCs w:val="24"/>
                <w:lang w:val="en" w:eastAsia="zh-CN"/>
              </w:rPr>
            </w:pPr>
            <w:r>
              <w:rPr>
                <w:rFonts w:hint="eastAsia" w:ascii="仿宋_GB2312" w:hAnsi="仿宋_GB2312" w:eastAsia="仿宋_GB2312" w:cs="仿宋_GB2312"/>
                <w:b/>
                <w:bCs/>
                <w:color w:val="auto"/>
                <w:kern w:val="0"/>
                <w:sz w:val="28"/>
                <w:szCs w:val="28"/>
                <w:lang w:val="en" w:eastAsia="zh-CN"/>
              </w:rPr>
              <w:t>行为</w:t>
            </w: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未依法将地图送审或未按审查要求修改即公开出版、展示、登载、传播的。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871"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在从事测绘活动中，违反保密规定，因失泄露国家秘密或存在隐患被国家安全机关、保密行政管理部门查处。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643"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测绘成果质量经法定质检机构判定为批不合格。</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涂改、倒卖、出租、出借或者以其他形式转让测绘资质证书。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因侵犯测绘地理信息领域商业秘密、著作权、专利权等知识产权，被司法机关或行政机关依法查处的。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由于市场不正当竞争行为被查处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以欺骗、贿赂等不正当手段取得测绘资质证书。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超越资质等级许可范围从事测绘活动。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90"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以其他测绘资质单位名义从事测绘活动。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允许其他单位以本单位的名义从事测绘活动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将中标或承包的测绘项目转包、违法分包的。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2"/>
                <w:sz w:val="24"/>
                <w:szCs w:val="24"/>
                <w:lang w:val="en-US" w:eastAsia="zh-CN" w:bidi="ar-SA"/>
              </w:rPr>
            </w:pPr>
            <w:r>
              <w:rPr>
                <w:rFonts w:hint="eastAsia" w:ascii="仿宋_GB2312" w:eastAsia="仿宋_GB2312"/>
                <w:sz w:val="24"/>
              </w:rPr>
              <w:t>伪造、变造测绘成果或重要技术资料。</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2"/>
                <w:sz w:val="24"/>
                <w:szCs w:val="24"/>
                <w:lang w:val="en-US" w:eastAsia="zh-CN" w:bidi="ar-SA"/>
              </w:rPr>
            </w:pPr>
            <w:r>
              <w:rPr>
                <w:rFonts w:hint="eastAsia" w:ascii="仿宋_GB2312" w:eastAsia="仿宋_GB2312"/>
                <w:sz w:val="24"/>
              </w:rPr>
              <w:t>因违法违规经营，被市场监管部门吊销营业执照的。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2"/>
                <w:sz w:val="24"/>
                <w:szCs w:val="24"/>
                <w:lang w:val="en-US" w:eastAsia="zh-CN" w:bidi="ar-SA"/>
              </w:rPr>
            </w:pPr>
            <w:r>
              <w:rPr>
                <w:rFonts w:hint="eastAsia" w:ascii="仿宋_GB2312" w:eastAsia="仿宋_GB2312"/>
                <w:sz w:val="24"/>
              </w:rPr>
              <w:t>受到其他行政处罚或被依法追究刑事责任</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467" w:hRule="atLeast"/>
          <w:tblCellSpacing w:w="20" w:type="dxa"/>
        </w:trPr>
        <w:tc>
          <w:tcPr>
            <w:tcW w:w="9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kern w:val="0"/>
                <w:sz w:val="28"/>
                <w:szCs w:val="28"/>
                <w:lang w:val="en"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 w:eastAsia="zh-CN"/>
              </w:rPr>
            </w:pPr>
            <w:r>
              <w:rPr>
                <w:rFonts w:hint="eastAsia" w:ascii="仿宋_GB2312" w:hAnsi="仿宋_GB2312" w:eastAsia="仿宋_GB2312" w:cs="仿宋_GB2312"/>
                <w:b/>
                <w:bCs/>
                <w:color w:val="auto"/>
                <w:kern w:val="0"/>
                <w:sz w:val="28"/>
                <w:szCs w:val="28"/>
                <w:lang w:val="en" w:eastAsia="zh-CN"/>
              </w:rPr>
              <w:t>测绘</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一般</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失信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8"/>
                <w:szCs w:val="28"/>
                <w:lang w:val="en" w:eastAsia="zh-CN"/>
              </w:rPr>
              <w:t>行为</w:t>
            </w:r>
          </w:p>
        </w:tc>
        <w:tc>
          <w:tcPr>
            <w:tcW w:w="812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eastAsia="仿宋_GB2312"/>
                <w:sz w:val="24"/>
              </w:rPr>
              <w:t>提供虚假测绘地理信息行政许可申请材料。</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10"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color w:val="auto"/>
                <w:kern w:val="0"/>
                <w:sz w:val="24"/>
                <w:szCs w:val="24"/>
                <w:lang w:val="en"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不配合自然资源主管部门依法实施的监督检查，隐瞒、拒绝或阻碍提供有关文件、资料。</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90"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在测绘地理信息日常监管中发现的测绘单位不再符合其现有测绘资质等级或专业类别规定的技术装备、专业技术人员等条件的经营异常信息。</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拒不履行已生效的、与测绘地理信息活动相关的司法判决、裁定、仲裁裁决或行政处罚决定，被人民法院强制执行的。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635"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未按规定汇交测绘成果资料</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55"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测绘单位名称、注册地址、法定代表人、主要技术人员、技术装备等信息发生变更，未在规定时限（30日）内通过</w:t>
            </w:r>
            <w:r>
              <w:rPr>
                <w:rFonts w:hint="eastAsia" w:ascii="仿宋_GB2312" w:eastAsia="仿宋_GB2312"/>
                <w:sz w:val="24"/>
                <w:lang w:val="en-US" w:eastAsia="zh-CN"/>
              </w:rPr>
              <w:t>全国</w:t>
            </w:r>
            <w:r>
              <w:rPr>
                <w:rFonts w:hint="eastAsia" w:ascii="仿宋_GB2312" w:eastAsia="仿宋_GB2312"/>
                <w:sz w:val="24"/>
              </w:rPr>
              <w:t>测绘资质管理</w:t>
            </w:r>
            <w:r>
              <w:rPr>
                <w:rFonts w:hint="eastAsia" w:ascii="仿宋_GB2312" w:eastAsia="仿宋_GB2312"/>
                <w:sz w:val="24"/>
                <w:lang w:val="en-US" w:eastAsia="zh-CN"/>
              </w:rPr>
              <w:t>信息</w:t>
            </w:r>
            <w:r>
              <w:rPr>
                <w:rFonts w:hint="eastAsia" w:ascii="仿宋_GB2312" w:eastAsia="仿宋_GB2312"/>
                <w:sz w:val="24"/>
              </w:rPr>
              <w:t>系统申请更新。</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93"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未按照相关规定在项目属地进行</w:t>
            </w:r>
            <w:r>
              <w:rPr>
                <w:rFonts w:hint="eastAsia" w:ascii="仿宋_GB2312" w:eastAsia="仿宋_GB2312"/>
                <w:sz w:val="24"/>
                <w:lang w:val="en-US" w:eastAsia="zh-CN"/>
              </w:rPr>
              <w:t>测绘</w:t>
            </w:r>
            <w:r>
              <w:rPr>
                <w:rFonts w:hint="eastAsia" w:ascii="仿宋_GB2312" w:eastAsia="仿宋_GB2312"/>
                <w:sz w:val="24"/>
              </w:rPr>
              <w:t>项目登记。</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639"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color w:val="auto"/>
                <w:kern w:val="0"/>
                <w:sz w:val="24"/>
                <w:szCs w:val="24"/>
                <w:lang w:val="en"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未按规定时限和要求报送测绘资质年度报告或测绘地理信息统计报表。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458"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spacing w:after="0" w:line="300" w:lineRule="exact"/>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sz w:val="24"/>
              </w:rPr>
              <w:t>因与测绘有关的不良行为被提起民事诉讼，经人民法院终审判决或仲裁机构裁决测绘单位承担责任或履行义务。</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50" w:hRule="atLeast"/>
          <w:tblCellSpacing w:w="20" w:type="dxa"/>
        </w:trPr>
        <w:tc>
          <w:tcPr>
            <w:tcW w:w="9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规划</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严重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失信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bCs/>
                <w:color w:val="auto"/>
                <w:kern w:val="0"/>
                <w:sz w:val="28"/>
                <w:szCs w:val="28"/>
                <w:lang w:val="en" w:eastAsia="zh-CN"/>
              </w:rPr>
              <w:t>行为</w:t>
            </w:r>
          </w:p>
        </w:tc>
        <w:tc>
          <w:tcPr>
            <w:tcW w:w="812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以欺骗、贿赂等不正当手段取得城乡规划（国土空间规划）编制单位资质证书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637"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未依法取得城乡规划（国土空间规划）编制单位资质证书，违法承担国土空间规划编制业务</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972"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涂改、倒卖、出租、出借或者以其他形式非法转让城乡规划（国土空间规划）编制单位资质证书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超越资质等级承担国土空间规划编制业务，或违反国家有关标准编制国土空间规划，情节严重（如造成重大规划失误、社会影响恶劣等），被责令停业整顿，或被降低资质等级、吊销资质证书。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969"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取得资质后不再符合相应资质等级条件，经原审批自然资源主管部门责令限期改正后逾期不改正，被降低资质等级或吊销资质证书。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678" w:hRule="atLeast"/>
          <w:tblCellSpacing w:w="20" w:type="dxa"/>
        </w:trPr>
        <w:tc>
          <w:tcPr>
            <w:tcW w:w="9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规划</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一般</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失信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bCs/>
                <w:color w:val="auto"/>
                <w:kern w:val="0"/>
                <w:sz w:val="28"/>
                <w:szCs w:val="28"/>
                <w:lang w:val="en" w:eastAsia="zh-CN"/>
              </w:rPr>
              <w:t>行为</w:t>
            </w: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隐瞒有关情况或者提供虚假材料申请城乡规划（国土空间规划）编制单位资质，未取得资质证书。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1018"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未按照规定及时更新全国城乡规划（国土空间规划）编制单位管理信息系统中的单位基本情况、人员信息、业绩、合同履约、接受行政处罚等相关信息，经县级以上地方人民政府自然资源主管部门责令限期改正后逾期未改正。</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50"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取得资质后不再符合相应资质等级条件，经原审批自然资源主管部门责令限期改正，在整改期内尚未完成整改（整改到位前）。</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90"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信息更新不及时。规划编制单位未按照要求及时更新全国城乡规划（国土空间规划）编制单位管理信息系统中的单位基本情况、人员信息、业绩等数据，但未造成实际影响或后果较轻的。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50" w:hRule="atLeast"/>
          <w:tblCellSpacing w:w="20" w:type="dxa"/>
        </w:trPr>
        <w:tc>
          <w:tcPr>
            <w:tcW w:w="98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color w:val="000000"/>
                <w:kern w:val="0"/>
                <w:sz w:val="24"/>
                <w:lang w:val="en-US" w:eastAsia="zh-CN" w:bidi="ar"/>
              </w:rPr>
              <w:t>资质证书变更手续不及时。资质证书有效期内，单位名称、地址、法定代表人等发生变更，未在规定时限（30日内）向原审批部门申请办理资质证书变更手续，但及时补办且未影响正常业务开展的。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50" w:hRule="atLeast"/>
          <w:tblCellSpacing w:w="20" w:type="dxa"/>
        </w:trPr>
        <w:tc>
          <w:tcPr>
            <w:tcW w:w="98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000000"/>
                <w:kern w:val="0"/>
                <w:sz w:val="24"/>
                <w:lang w:val="en-US" w:eastAsia="zh-CN" w:bidi="ar"/>
              </w:rPr>
              <w:t>成果标注不规范。规划编制成果文本扉页未注明牵头单位资质等级和证书编号，或标注信息存在轻微错误，但不影响对成果资质的识别和追溯的。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50" w:hRule="atLeast"/>
          <w:tblCellSpacing w:w="20" w:type="dxa"/>
        </w:trPr>
        <w:tc>
          <w:tcPr>
            <w:tcW w:w="9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地质</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灾害</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严重</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失信</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bCs/>
                <w:color w:val="auto"/>
                <w:kern w:val="0"/>
                <w:sz w:val="28"/>
                <w:szCs w:val="28"/>
                <w:lang w:val="en" w:eastAsia="zh-CN"/>
              </w:rPr>
              <w:t>行为</w:t>
            </w: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未按技术规范开展地质灾害危险性评估、勘查、设计、施工、监理等工作，造成严重后果</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涂改、倒卖、出租、出借或者以其他形式转让地质灾害相关资质证书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以欺骗手段取得地质灾害资质证书从事相关地质灾害防治活动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隐瞒有关情况或者提供虚假材料申请地质灾害相关资质，未取得资质证书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取得地质灾害资质后不再符合相应资质等级条件，经原审批部门责令限期改正，在整改期内尚未完成整改（整改到位前）</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超越资质等级许可范围从事地质灾害危险性评估、勘查、设计、施工、监理等业务</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以其他地质灾害资质单位名义从事地质灾害防治相关活动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允许其他单位以本单位的名义从事地质灾害防治相关活动</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地质灾害防治工程成果经核查判定为不合格，且造成地质灾害隐患或事故</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07"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违反地质灾害防治相关保密规定，泄露涉密地质灾害调查、勘查等成果被查处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67" w:hRule="exac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因不正当竞争行为承接地质灾害防治业务被查处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67" w:hRule="exac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侵犯地质灾害防治相关商业秘密或知识产权被查处</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67" w:hRule="exac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将承包的地质灾害防治项目转包或违法分包</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67" w:hRule="exac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在地质灾害防治活动中伪造、变造成果资料或检测数据</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67" w:hRule="exac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被吊销地质灾害相关资质证书</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567" w:hRule="exac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因地质灾害防治相关违法行为被依法追究刑事责任</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733" w:hRule="atLeast"/>
          <w:tblCellSpacing w:w="20" w:type="dxa"/>
        </w:trPr>
        <w:tc>
          <w:tcPr>
            <w:tcW w:w="98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地质</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灾害</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一般</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失信</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bCs/>
                <w:color w:val="auto"/>
                <w:kern w:val="0"/>
                <w:sz w:val="28"/>
                <w:szCs w:val="28"/>
                <w:lang w:val="en" w:eastAsia="zh-CN"/>
              </w:rPr>
              <w:t>行为</w:t>
            </w: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未按照规定及时更新地质灾害资质管理相关信息系统中的单位基本情况、人员信息、业绩、合同履约、接受行政处罚等相关信息，经县级以上自然资源主管部门责令限期改正后逾期未改正</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未按规定履行地质灾害防治项目备案、成果汇交义务</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不配合自然资源主管部门依法实施监督检查，隐瞒、拒绝或阻碍提供有关文件、资料，情节较轻</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因地质灾害防治相关不良行为被提起民事诉讼，法院终审判决承担责任或履行义务</w:t>
            </w:r>
          </w:p>
        </w:tc>
      </w:tr>
      <w:tr>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Ex>
        <w:trPr>
          <w:trHeight w:val="820" w:hRule="atLeast"/>
          <w:tblCellSpacing w:w="20" w:type="dxa"/>
        </w:trPr>
        <w:tc>
          <w:tcPr>
            <w:tcW w:w="98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kern w:val="0"/>
                <w:sz w:val="24"/>
                <w:szCs w:val="24"/>
                <w:lang w:val="en-US" w:eastAsia="zh-CN"/>
              </w:rPr>
            </w:pPr>
          </w:p>
        </w:tc>
        <w:tc>
          <w:tcPr>
            <w:tcW w:w="81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地质灾害防治工程成果经核查存在一般性问题，未造成隐患或事故，且按要求完成整改。</w:t>
            </w:r>
          </w:p>
        </w:tc>
      </w:tr>
    </w:tbl>
    <w:p>
      <w:pPr>
        <w:kinsoku w:val="0"/>
        <w:wordWrap w:val="0"/>
        <w:autoSpaceDE w:val="0"/>
        <w:autoSpaceDN w:val="0"/>
        <w:spacing w:line="480" w:lineRule="auto"/>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6F9B09A"/>
    <w:rsid w:val="7A3D9F45"/>
    <w:rsid w:val="7FFB3E75"/>
    <w:rsid w:val="DDEFF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2">
    <w:name w:val="正文-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200" w:firstLineChars="200"/>
      <w:jc w:val="both"/>
    </w:pPr>
    <w:rPr>
      <w:rFonts w:ascii="Calibri" w:hAnsi="Calibri"/>
      <w:color w:val="000000"/>
      <w:sz w:val="21"/>
      <w:szCs w:val="24"/>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user</cp:lastModifiedBy>
  <cp:lastPrinted>2026-03-31T20:09:07Z</cp:lastPrinted>
  <dcterms:modified xsi:type="dcterms:W3CDTF">2026-04-02T09:07:06Z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