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2D" w:rsidRPr="00E21B77" w:rsidRDefault="00E47C2D" w:rsidP="00E47C2D">
      <w:pPr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E21B77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660E06">
        <w:rPr>
          <w:rFonts w:ascii="黑体" w:eastAsia="黑体" w:hAnsi="黑体" w:cs="宋体" w:hint="eastAsia"/>
          <w:kern w:val="0"/>
          <w:sz w:val="32"/>
          <w:szCs w:val="32"/>
        </w:rPr>
        <w:t>9</w:t>
      </w:r>
    </w:p>
    <w:p w:rsidR="00E21B77" w:rsidRPr="009B36DD" w:rsidRDefault="00E21B77" w:rsidP="00E47C2D">
      <w:pPr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</w:p>
    <w:p w:rsidR="00E47C2D" w:rsidRPr="00DB0742" w:rsidRDefault="00E47C2D" w:rsidP="00E47C2D">
      <w:pPr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DB0742">
        <w:rPr>
          <w:rFonts w:ascii="方正小标宋简体" w:eastAsia="方正小标宋简体" w:hAnsi="宋体" w:cs="宋体" w:hint="eastAsia"/>
          <w:kern w:val="0"/>
          <w:sz w:val="44"/>
          <w:szCs w:val="44"/>
        </w:rPr>
        <w:t>食品</w:t>
      </w:r>
      <w:r w:rsidR="00C12E96" w:rsidRPr="00DB0742">
        <w:rPr>
          <w:rFonts w:ascii="方正小标宋简体" w:eastAsia="方正小标宋简体" w:hAnsi="宋体" w:cs="宋体" w:hint="eastAsia"/>
          <w:kern w:val="0"/>
          <w:sz w:val="44"/>
          <w:szCs w:val="44"/>
        </w:rPr>
        <w:t>生产许可</w:t>
      </w:r>
    </w:p>
    <w:p w:rsidR="0093690D" w:rsidRPr="00E21B77" w:rsidRDefault="0093690D" w:rsidP="0034131F">
      <w:pPr>
        <w:ind w:firstLineChars="200" w:firstLine="640"/>
        <w:rPr>
          <w:rFonts w:ascii="方正小标宋简体" w:eastAsia="方正小标宋简体" w:hAnsi="宋体" w:cs="宋体"/>
          <w:kern w:val="0"/>
          <w:sz w:val="32"/>
          <w:szCs w:val="32"/>
        </w:rPr>
      </w:pPr>
    </w:p>
    <w:p w:rsidR="0043611B" w:rsidRDefault="0043611B" w:rsidP="0043611B">
      <w:pPr>
        <w:widowControl/>
        <w:ind w:firstLineChars="200" w:firstLine="640"/>
        <w:jc w:val="left"/>
        <w:rPr>
          <w:rFonts w:ascii="Times New Roman" w:eastAsia="黑体" w:hAnsi="黑体"/>
          <w:kern w:val="0"/>
          <w:sz w:val="32"/>
          <w:szCs w:val="32"/>
        </w:rPr>
      </w:pPr>
      <w:r>
        <w:rPr>
          <w:rFonts w:ascii="Times New Roman" w:eastAsia="黑体" w:hAnsi="黑体" w:hint="eastAsia"/>
          <w:kern w:val="0"/>
          <w:sz w:val="32"/>
          <w:szCs w:val="32"/>
        </w:rPr>
        <w:t>一、主管司局</w:t>
      </w:r>
    </w:p>
    <w:p w:rsidR="0043611B" w:rsidRPr="00E23B33" w:rsidRDefault="0043611B" w:rsidP="00E21B7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3611B">
        <w:rPr>
          <w:rFonts w:ascii="仿宋_GB2312" w:eastAsia="仿宋_GB2312" w:hAnsi="仿宋" w:hint="eastAsia"/>
          <w:sz w:val="32"/>
          <w:szCs w:val="32"/>
        </w:rPr>
        <w:t>食品生产司</w:t>
      </w:r>
      <w:r w:rsidR="00E23B33" w:rsidRPr="00E23B33">
        <w:rPr>
          <w:rFonts w:ascii="仿宋_GB2312" w:eastAsia="仿宋_GB2312" w:hAnsi="仿宋" w:hint="eastAsia"/>
          <w:sz w:val="32"/>
          <w:szCs w:val="32"/>
        </w:rPr>
        <w:t>、特殊食品司</w:t>
      </w:r>
    </w:p>
    <w:p w:rsidR="00E21B77" w:rsidRPr="00E21B77" w:rsidRDefault="0043611B" w:rsidP="00E21B77">
      <w:pPr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二</w:t>
      </w:r>
      <w:r w:rsidR="00E21B77" w:rsidRPr="00E21B77">
        <w:rPr>
          <w:rFonts w:ascii="黑体" w:eastAsia="黑体" w:hAnsi="黑体" w:cs="宋体" w:hint="eastAsia"/>
          <w:kern w:val="0"/>
          <w:sz w:val="32"/>
          <w:szCs w:val="32"/>
        </w:rPr>
        <w:t>、改革</w:t>
      </w:r>
      <w:r w:rsidR="00E21B77">
        <w:rPr>
          <w:rFonts w:ascii="黑体" w:eastAsia="黑体" w:hAnsi="黑体" w:cs="宋体" w:hint="eastAsia"/>
          <w:kern w:val="0"/>
          <w:sz w:val="32"/>
          <w:szCs w:val="32"/>
        </w:rPr>
        <w:t>内容</w:t>
      </w:r>
    </w:p>
    <w:p w:rsidR="00E21B77" w:rsidRDefault="00E21B77" w:rsidP="00E21B7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B45EF">
        <w:rPr>
          <w:rFonts w:ascii="仿宋_GB2312" w:eastAsia="仿宋_GB2312" w:hAnsi="仿宋" w:hint="eastAsia"/>
          <w:sz w:val="32"/>
          <w:szCs w:val="32"/>
        </w:rPr>
        <w:t>根据《国务院关于在自由贸易试验区开展“证照分离”改革全覆盖试点的通知》（国发〔2019〕</w:t>
      </w:r>
      <w:r w:rsidR="008C78BD">
        <w:rPr>
          <w:rFonts w:ascii="仿宋_GB2312" w:eastAsia="仿宋_GB2312" w:hAnsi="仿宋" w:hint="eastAsia"/>
          <w:sz w:val="32"/>
          <w:szCs w:val="32"/>
        </w:rPr>
        <w:t>25</w:t>
      </w:r>
      <w:r w:rsidRPr="00CB45EF">
        <w:rPr>
          <w:rFonts w:ascii="仿宋_GB2312" w:eastAsia="仿宋_GB2312" w:hAnsi="仿宋" w:hint="eastAsia"/>
          <w:sz w:val="32"/>
          <w:szCs w:val="32"/>
        </w:rPr>
        <w:t>号），对“</w:t>
      </w:r>
      <w:r w:rsidRPr="00E21B77">
        <w:rPr>
          <w:rFonts w:ascii="仿宋_GB2312" w:eastAsia="仿宋_GB2312" w:hAnsi="仿宋" w:hint="eastAsia"/>
          <w:sz w:val="32"/>
          <w:szCs w:val="32"/>
        </w:rPr>
        <w:t>食品生产许可</w:t>
      </w:r>
      <w:r w:rsidRPr="00CB45EF">
        <w:rPr>
          <w:rFonts w:ascii="仿宋_GB2312" w:eastAsia="仿宋_GB2312" w:hAnsi="仿宋" w:hint="eastAsia"/>
          <w:sz w:val="32"/>
          <w:szCs w:val="32"/>
        </w:rPr>
        <w:t>”，由</w:t>
      </w:r>
      <w:r w:rsidR="000E4BA8">
        <w:rPr>
          <w:rFonts w:ascii="仿宋_GB2312" w:eastAsia="仿宋_GB2312" w:hAnsi="仿宋" w:hint="eastAsia"/>
          <w:sz w:val="32"/>
          <w:szCs w:val="32"/>
        </w:rPr>
        <w:t>县级以上地方市场监管</w:t>
      </w:r>
      <w:r w:rsidRPr="00E21B77">
        <w:rPr>
          <w:rFonts w:ascii="仿宋_GB2312" w:eastAsia="仿宋_GB2312" w:hAnsi="仿宋" w:hint="eastAsia"/>
          <w:sz w:val="32"/>
          <w:szCs w:val="32"/>
        </w:rPr>
        <w:t>部门</w:t>
      </w:r>
      <w:r>
        <w:rPr>
          <w:rFonts w:ascii="仿宋_GB2312" w:eastAsia="仿宋_GB2312" w:hAnsi="仿宋" w:hint="eastAsia"/>
          <w:sz w:val="32"/>
          <w:szCs w:val="32"/>
        </w:rPr>
        <w:t>优化审批服务</w:t>
      </w:r>
      <w:r w:rsidRPr="00CB45EF">
        <w:rPr>
          <w:rFonts w:ascii="仿宋_GB2312" w:eastAsia="仿宋_GB2312" w:hAnsi="仿宋" w:hint="eastAsia"/>
          <w:sz w:val="32"/>
          <w:szCs w:val="32"/>
        </w:rPr>
        <w:t>：</w:t>
      </w:r>
      <w:r w:rsidRPr="00E21B77">
        <w:rPr>
          <w:rFonts w:ascii="仿宋_GB2312" w:eastAsia="仿宋_GB2312" w:hAnsi="仿宋" w:hint="eastAsia"/>
          <w:sz w:val="32"/>
          <w:szCs w:val="32"/>
        </w:rPr>
        <w:t>1.</w:t>
      </w:r>
      <w:r w:rsidR="00184FFF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E21B77">
        <w:rPr>
          <w:rFonts w:ascii="仿宋_GB2312" w:eastAsia="仿宋_GB2312" w:hAnsi="仿宋" w:hint="eastAsia"/>
          <w:sz w:val="32"/>
          <w:szCs w:val="32"/>
        </w:rPr>
        <w:t>除特殊食品（包括保健食品、婴幼儿配方食品和特殊医学用途配方食品）外，将审批权限由省级市场监管部门下放至</w:t>
      </w:r>
      <w:r w:rsidR="008104EB">
        <w:rPr>
          <w:rFonts w:ascii="仿宋_GB2312" w:eastAsia="仿宋_GB2312" w:hAnsi="仿宋" w:hint="eastAsia"/>
          <w:sz w:val="32"/>
          <w:szCs w:val="32"/>
        </w:rPr>
        <w:t>设区的</w:t>
      </w:r>
      <w:r w:rsidRPr="00E21B77">
        <w:rPr>
          <w:rFonts w:ascii="仿宋_GB2312" w:eastAsia="仿宋_GB2312" w:hAnsi="仿宋" w:hint="eastAsia"/>
          <w:sz w:val="32"/>
          <w:szCs w:val="32"/>
        </w:rPr>
        <w:t>市、县级市场监管部门。2.</w:t>
      </w:r>
      <w:r w:rsidR="00184FFF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E21B77">
        <w:rPr>
          <w:rFonts w:ascii="仿宋_GB2312" w:eastAsia="仿宋_GB2312" w:hAnsi="仿宋" w:hint="eastAsia"/>
          <w:sz w:val="32"/>
          <w:szCs w:val="32"/>
        </w:rPr>
        <w:t>实现申请、审批全程网上办理。3.</w:t>
      </w:r>
      <w:r w:rsidR="00184FFF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E21B77">
        <w:rPr>
          <w:rFonts w:ascii="仿宋_GB2312" w:eastAsia="仿宋_GB2312" w:hAnsi="仿宋" w:hint="eastAsia"/>
          <w:sz w:val="32"/>
          <w:szCs w:val="32"/>
        </w:rPr>
        <w:t>不再要求申请人提供营业执照、食品安全管理制度文本等材料。4.</w:t>
      </w:r>
      <w:r w:rsidR="00184FFF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E21B77">
        <w:rPr>
          <w:rFonts w:ascii="仿宋_GB2312" w:eastAsia="仿宋_GB2312" w:hAnsi="仿宋" w:hint="eastAsia"/>
          <w:sz w:val="32"/>
          <w:szCs w:val="32"/>
        </w:rPr>
        <w:t>将审批时限由20个工作日压减至10个工作日。</w:t>
      </w:r>
    </w:p>
    <w:p w:rsidR="00E21B77" w:rsidRPr="00E21B77" w:rsidRDefault="0043611B" w:rsidP="00E21B77">
      <w:pPr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三</w:t>
      </w:r>
      <w:r w:rsidR="00E21B77" w:rsidRPr="00E21B77">
        <w:rPr>
          <w:rFonts w:ascii="黑体" w:eastAsia="黑体" w:hAnsi="黑体" w:cs="宋体" w:hint="eastAsia"/>
          <w:kern w:val="0"/>
          <w:sz w:val="32"/>
          <w:szCs w:val="32"/>
        </w:rPr>
        <w:t>、法律依据</w:t>
      </w:r>
    </w:p>
    <w:p w:rsidR="00E21B77" w:rsidRPr="00E21B77" w:rsidRDefault="00E21B77" w:rsidP="00E21B7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="Arial"/>
          <w:color w:val="000000"/>
          <w:kern w:val="0"/>
          <w:sz w:val="32"/>
          <w:szCs w:val="32"/>
        </w:rPr>
      </w:pPr>
      <w:r w:rsidRPr="00E21B77">
        <w:rPr>
          <w:rFonts w:ascii="仿宋_GB2312" w:eastAsia="仿宋_GB2312" w:cs="Arial" w:hint="eastAsia"/>
          <w:color w:val="000000"/>
          <w:kern w:val="0"/>
          <w:sz w:val="32"/>
          <w:szCs w:val="32"/>
        </w:rPr>
        <w:t>《中华人民共和国食品安全法》</w:t>
      </w:r>
    </w:p>
    <w:p w:rsidR="00E21B77" w:rsidRPr="00E21B77" w:rsidRDefault="00E21B77" w:rsidP="00E21B7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="Arial"/>
          <w:color w:val="000000"/>
          <w:kern w:val="0"/>
          <w:sz w:val="32"/>
          <w:szCs w:val="32"/>
        </w:rPr>
      </w:pPr>
      <w:r w:rsidRPr="00E21B77">
        <w:rPr>
          <w:rFonts w:ascii="仿宋_GB2312" w:eastAsia="仿宋_GB2312" w:cs="Arial" w:hint="eastAsia"/>
          <w:color w:val="000000"/>
          <w:kern w:val="0"/>
          <w:sz w:val="32"/>
          <w:szCs w:val="32"/>
        </w:rPr>
        <w:t>《食品生产许可管理办法》</w:t>
      </w:r>
    </w:p>
    <w:p w:rsidR="00E21B77" w:rsidRPr="00E21B77" w:rsidRDefault="0043611B" w:rsidP="00E21B77">
      <w:pPr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四</w:t>
      </w:r>
      <w:r w:rsidR="00E21B77" w:rsidRPr="00E21B77">
        <w:rPr>
          <w:rFonts w:ascii="黑体" w:eastAsia="黑体" w:hAnsi="黑体" w:cs="宋体" w:hint="eastAsia"/>
          <w:kern w:val="0"/>
          <w:sz w:val="32"/>
          <w:szCs w:val="32"/>
        </w:rPr>
        <w:t>、许可条件</w:t>
      </w:r>
    </w:p>
    <w:p w:rsidR="00E21B77" w:rsidRPr="00E21B77" w:rsidRDefault="00E21B77" w:rsidP="00E21B7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="Arial"/>
          <w:color w:val="000000"/>
          <w:kern w:val="0"/>
          <w:sz w:val="32"/>
          <w:szCs w:val="32"/>
        </w:rPr>
      </w:pPr>
      <w:r w:rsidRPr="00E21B77">
        <w:rPr>
          <w:rFonts w:ascii="仿宋_GB2312" w:eastAsia="仿宋_GB2312" w:cs="Arial" w:hint="eastAsia"/>
          <w:color w:val="000000"/>
          <w:kern w:val="0"/>
          <w:sz w:val="32"/>
          <w:szCs w:val="32"/>
        </w:rPr>
        <w:t>（一）申请食品生产许可，应当先行取得营业执照等合法主体资格，并遵守国家产业政策。</w:t>
      </w:r>
    </w:p>
    <w:p w:rsidR="00E21B77" w:rsidRPr="00E21B77" w:rsidRDefault="00E21B77" w:rsidP="00E21B7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="Arial"/>
          <w:color w:val="000000"/>
          <w:kern w:val="0"/>
          <w:sz w:val="32"/>
          <w:szCs w:val="32"/>
        </w:rPr>
      </w:pPr>
      <w:r w:rsidRPr="00E21B77">
        <w:rPr>
          <w:rFonts w:ascii="仿宋_GB2312" w:eastAsia="仿宋_GB2312" w:cs="Arial" w:hint="eastAsia"/>
          <w:color w:val="000000"/>
          <w:kern w:val="0"/>
          <w:sz w:val="32"/>
          <w:szCs w:val="32"/>
        </w:rPr>
        <w:lastRenderedPageBreak/>
        <w:t>（二）申请食品生产许可，应当符合下列条件：</w:t>
      </w:r>
    </w:p>
    <w:p w:rsidR="00E21B77" w:rsidRPr="00E21B77" w:rsidRDefault="00E21B77" w:rsidP="00E21B7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="Arial"/>
          <w:color w:val="000000"/>
          <w:kern w:val="0"/>
          <w:sz w:val="32"/>
          <w:szCs w:val="32"/>
        </w:rPr>
      </w:pPr>
      <w:r w:rsidRPr="00E21B77">
        <w:rPr>
          <w:rFonts w:ascii="仿宋_GB2312" w:eastAsia="仿宋_GB2312" w:cs="Arial" w:hint="eastAsia"/>
          <w:color w:val="000000"/>
          <w:kern w:val="0"/>
          <w:sz w:val="32"/>
          <w:szCs w:val="32"/>
        </w:rPr>
        <w:t>1. 具有与生产的食品品种、数量相适应的食品原料处理和食品加工、包装、贮存等场所，保持该场所环境整洁，并与有毒、有害场所以及其他污染源保持规定的距离</w:t>
      </w:r>
      <w:r w:rsidR="00BE498C">
        <w:rPr>
          <w:rFonts w:ascii="仿宋_GB2312" w:eastAsia="仿宋_GB2312" w:cs="Arial" w:hint="eastAsia"/>
          <w:color w:val="000000"/>
          <w:kern w:val="0"/>
          <w:sz w:val="32"/>
          <w:szCs w:val="32"/>
        </w:rPr>
        <w:t>。</w:t>
      </w:r>
    </w:p>
    <w:p w:rsidR="00E21B77" w:rsidRPr="00E21B77" w:rsidRDefault="00E21B77" w:rsidP="00E21B7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="Arial"/>
          <w:color w:val="000000"/>
          <w:kern w:val="0"/>
          <w:sz w:val="32"/>
          <w:szCs w:val="32"/>
        </w:rPr>
      </w:pPr>
      <w:r w:rsidRPr="00E21B77">
        <w:rPr>
          <w:rFonts w:ascii="仿宋_GB2312" w:eastAsia="仿宋_GB2312" w:cs="Arial" w:hint="eastAsia"/>
          <w:color w:val="000000"/>
          <w:kern w:val="0"/>
          <w:sz w:val="32"/>
          <w:szCs w:val="32"/>
        </w:rPr>
        <w:t>2. 具有与生产的食品品种、数量相适应的生产设备或者设施，有相应的消毒、更衣、盥洗、采光、照明、通风、防腐、防尘、防蝇、防鼠、防虫、洗涤以及处理废水、存放垃圾和废弃物的设备或者设施；保健食品生产工艺有原料提取、纯化等前处理工序的，需要具备与生产的品种、数量相适应的原料前处理设备或者设施</w:t>
      </w:r>
      <w:r w:rsidR="00BE498C">
        <w:rPr>
          <w:rFonts w:ascii="仿宋_GB2312" w:eastAsia="仿宋_GB2312" w:cs="Arial" w:hint="eastAsia"/>
          <w:color w:val="000000"/>
          <w:kern w:val="0"/>
          <w:sz w:val="32"/>
          <w:szCs w:val="32"/>
        </w:rPr>
        <w:t>。</w:t>
      </w:r>
    </w:p>
    <w:p w:rsidR="00E21B77" w:rsidRPr="00E21B77" w:rsidRDefault="00E21B77" w:rsidP="00E21B7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="Arial"/>
          <w:color w:val="000000"/>
          <w:kern w:val="0"/>
          <w:sz w:val="32"/>
          <w:szCs w:val="32"/>
        </w:rPr>
      </w:pPr>
      <w:r w:rsidRPr="00E21B77">
        <w:rPr>
          <w:rFonts w:ascii="仿宋_GB2312" w:eastAsia="仿宋_GB2312" w:cs="Arial" w:hint="eastAsia"/>
          <w:color w:val="000000"/>
          <w:kern w:val="0"/>
          <w:sz w:val="32"/>
          <w:szCs w:val="32"/>
        </w:rPr>
        <w:t>3. 有专职或者兼职的食品安全管理人员和保证食品安全的规章制度</w:t>
      </w:r>
      <w:r w:rsidR="00BE498C">
        <w:rPr>
          <w:rFonts w:ascii="仿宋_GB2312" w:eastAsia="仿宋_GB2312" w:cs="Arial" w:hint="eastAsia"/>
          <w:color w:val="000000"/>
          <w:kern w:val="0"/>
          <w:sz w:val="32"/>
          <w:szCs w:val="32"/>
        </w:rPr>
        <w:t>。</w:t>
      </w:r>
    </w:p>
    <w:p w:rsidR="00E21B77" w:rsidRPr="00E21B77" w:rsidRDefault="00E21B77" w:rsidP="00E21B7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="Arial"/>
          <w:color w:val="000000"/>
          <w:kern w:val="0"/>
          <w:sz w:val="32"/>
          <w:szCs w:val="32"/>
        </w:rPr>
      </w:pPr>
      <w:r w:rsidRPr="00E21B77">
        <w:rPr>
          <w:rFonts w:ascii="仿宋_GB2312" w:eastAsia="仿宋_GB2312" w:cs="Arial" w:hint="eastAsia"/>
          <w:color w:val="000000"/>
          <w:kern w:val="0"/>
          <w:sz w:val="32"/>
          <w:szCs w:val="32"/>
        </w:rPr>
        <w:t>4. 具有合理的设备布局和工艺流程，防止待加工食品与直接入口食品、原料与成品交叉污染，避免食品接触有毒物、不洁物</w:t>
      </w:r>
      <w:r w:rsidR="00BE498C">
        <w:rPr>
          <w:rFonts w:ascii="仿宋_GB2312" w:eastAsia="仿宋_GB2312" w:cs="Arial" w:hint="eastAsia"/>
          <w:color w:val="000000"/>
          <w:kern w:val="0"/>
          <w:sz w:val="32"/>
          <w:szCs w:val="32"/>
        </w:rPr>
        <w:t>。</w:t>
      </w:r>
    </w:p>
    <w:p w:rsidR="00E21B77" w:rsidRPr="00E21B77" w:rsidRDefault="00E21B77" w:rsidP="00E21B7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="Arial"/>
          <w:color w:val="000000"/>
          <w:kern w:val="0"/>
          <w:sz w:val="32"/>
          <w:szCs w:val="32"/>
        </w:rPr>
      </w:pPr>
      <w:r w:rsidRPr="00E21B77">
        <w:rPr>
          <w:rFonts w:ascii="仿宋_GB2312" w:eastAsia="仿宋_GB2312" w:cs="Arial" w:hint="eastAsia"/>
          <w:color w:val="000000"/>
          <w:kern w:val="0"/>
          <w:sz w:val="32"/>
          <w:szCs w:val="32"/>
        </w:rPr>
        <w:t>5. 法律、法规规定的其他条件。</w:t>
      </w:r>
    </w:p>
    <w:p w:rsidR="00E21B77" w:rsidRPr="00E21B77" w:rsidRDefault="0043611B" w:rsidP="00E21B77">
      <w:pPr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五</w:t>
      </w:r>
      <w:r w:rsidR="00E21B77" w:rsidRPr="00E21B77">
        <w:rPr>
          <w:rFonts w:ascii="黑体" w:eastAsia="黑体" w:hAnsi="黑体" w:cs="宋体" w:hint="eastAsia"/>
          <w:kern w:val="0"/>
          <w:sz w:val="32"/>
          <w:szCs w:val="32"/>
        </w:rPr>
        <w:t>、</w:t>
      </w:r>
      <w:r w:rsidR="008B0EED">
        <w:rPr>
          <w:rFonts w:ascii="Times New Roman" w:eastAsia="黑体" w:hAnsi="黑体" w:hint="eastAsia"/>
          <w:kern w:val="0"/>
          <w:sz w:val="32"/>
          <w:szCs w:val="32"/>
        </w:rPr>
        <w:t>材料要求</w:t>
      </w:r>
    </w:p>
    <w:p w:rsidR="00E21B77" w:rsidRPr="00E21B77" w:rsidRDefault="00E21B77" w:rsidP="00E21B7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="Arial"/>
          <w:color w:val="000000"/>
          <w:kern w:val="0"/>
          <w:sz w:val="32"/>
          <w:szCs w:val="32"/>
        </w:rPr>
      </w:pPr>
      <w:r w:rsidRPr="00E21B77">
        <w:rPr>
          <w:rFonts w:ascii="仿宋_GB2312" w:eastAsia="仿宋_GB2312" w:cs="Arial" w:hint="eastAsia"/>
          <w:color w:val="000000"/>
          <w:kern w:val="0"/>
          <w:sz w:val="32"/>
          <w:szCs w:val="32"/>
        </w:rPr>
        <w:t>申请食品生产许可，应当向申请人所在地县级以上地方市场监督管理部门提交下列材料：</w:t>
      </w:r>
    </w:p>
    <w:p w:rsidR="00E21B77" w:rsidRPr="00E21B77" w:rsidRDefault="00E21B77" w:rsidP="00E21B7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="Arial"/>
          <w:color w:val="000000"/>
          <w:kern w:val="0"/>
          <w:sz w:val="32"/>
          <w:szCs w:val="32"/>
        </w:rPr>
      </w:pPr>
      <w:r w:rsidRPr="00E21B77">
        <w:rPr>
          <w:rFonts w:ascii="仿宋_GB2312" w:eastAsia="仿宋_GB2312" w:cs="Arial" w:hint="eastAsia"/>
          <w:color w:val="000000"/>
          <w:kern w:val="0"/>
          <w:sz w:val="32"/>
          <w:szCs w:val="32"/>
        </w:rPr>
        <w:t>（一）食品生产许可申请书</w:t>
      </w:r>
      <w:r w:rsidR="00BE498C">
        <w:rPr>
          <w:rFonts w:ascii="仿宋_GB2312" w:eastAsia="仿宋_GB2312" w:cs="Arial" w:hint="eastAsia"/>
          <w:color w:val="000000"/>
          <w:kern w:val="0"/>
          <w:sz w:val="32"/>
          <w:szCs w:val="32"/>
        </w:rPr>
        <w:t>。</w:t>
      </w:r>
    </w:p>
    <w:p w:rsidR="00E21B77" w:rsidRPr="00E21B77" w:rsidRDefault="00E21B77" w:rsidP="00E21B7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="Arial"/>
          <w:color w:val="000000"/>
          <w:kern w:val="0"/>
          <w:sz w:val="32"/>
          <w:szCs w:val="32"/>
        </w:rPr>
      </w:pPr>
      <w:r w:rsidRPr="00E21B77">
        <w:rPr>
          <w:rFonts w:ascii="仿宋_GB2312" w:eastAsia="仿宋_GB2312" w:cs="Arial" w:hint="eastAsia"/>
          <w:color w:val="000000"/>
          <w:kern w:val="0"/>
          <w:sz w:val="32"/>
          <w:szCs w:val="32"/>
        </w:rPr>
        <w:t>（二）食品生产加工场所及其周围环境平面图、各功能区间布局平面图、工艺设备布局图和食品生产工艺流程图</w:t>
      </w:r>
      <w:r w:rsidR="00BE498C">
        <w:rPr>
          <w:rFonts w:ascii="仿宋_GB2312" w:eastAsia="仿宋_GB2312" w:cs="Arial" w:hint="eastAsia"/>
          <w:color w:val="000000"/>
          <w:kern w:val="0"/>
          <w:sz w:val="32"/>
          <w:szCs w:val="32"/>
        </w:rPr>
        <w:t>。</w:t>
      </w:r>
    </w:p>
    <w:p w:rsidR="00E21B77" w:rsidRPr="00E21B77" w:rsidRDefault="00E21B77" w:rsidP="00E21B7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="Arial"/>
          <w:color w:val="000000"/>
          <w:kern w:val="0"/>
          <w:sz w:val="32"/>
          <w:szCs w:val="32"/>
        </w:rPr>
      </w:pPr>
      <w:r w:rsidRPr="00E21B77">
        <w:rPr>
          <w:rFonts w:ascii="仿宋_GB2312" w:eastAsia="仿宋_GB2312" w:cs="Arial" w:hint="eastAsia"/>
          <w:color w:val="000000"/>
          <w:kern w:val="0"/>
          <w:sz w:val="32"/>
          <w:szCs w:val="32"/>
        </w:rPr>
        <w:t>（三）食品生产主要设备、设施清单</w:t>
      </w:r>
      <w:r w:rsidR="00BE498C">
        <w:rPr>
          <w:rFonts w:ascii="仿宋_GB2312" w:eastAsia="仿宋_GB2312" w:cs="Arial" w:hint="eastAsia"/>
          <w:color w:val="000000"/>
          <w:kern w:val="0"/>
          <w:sz w:val="32"/>
          <w:szCs w:val="32"/>
        </w:rPr>
        <w:t>。</w:t>
      </w:r>
    </w:p>
    <w:p w:rsidR="00E21B77" w:rsidRPr="00E21B77" w:rsidRDefault="00E21B77" w:rsidP="00E21B7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="Arial"/>
          <w:color w:val="000000"/>
          <w:kern w:val="0"/>
          <w:sz w:val="32"/>
          <w:szCs w:val="32"/>
        </w:rPr>
      </w:pPr>
      <w:r w:rsidRPr="00E21B77">
        <w:rPr>
          <w:rFonts w:ascii="仿宋_GB2312" w:eastAsia="仿宋_GB2312" w:cs="Arial" w:hint="eastAsia"/>
          <w:color w:val="000000"/>
          <w:kern w:val="0"/>
          <w:sz w:val="32"/>
          <w:szCs w:val="32"/>
        </w:rPr>
        <w:lastRenderedPageBreak/>
        <w:t>申请人委托他人办理食品生产许可申请的，代理人应当提交授权委托书以及代理人的身份证明文件。</w:t>
      </w:r>
    </w:p>
    <w:p w:rsidR="00616940" w:rsidRDefault="0043611B" w:rsidP="00616940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Times New Roman" w:hint="eastAsia"/>
          <w:kern w:val="0"/>
          <w:sz w:val="32"/>
          <w:szCs w:val="32"/>
        </w:rPr>
      </w:pPr>
      <w:r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六</w:t>
      </w:r>
      <w:r w:rsidR="00E21B77" w:rsidRPr="00E21B77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、程序</w:t>
      </w:r>
      <w:r w:rsidR="00616940">
        <w:rPr>
          <w:rFonts w:ascii="黑体" w:eastAsia="黑体" w:hAnsi="Times New Roman" w:hint="eastAsia"/>
          <w:kern w:val="0"/>
          <w:sz w:val="32"/>
          <w:szCs w:val="32"/>
        </w:rPr>
        <w:t>环节</w:t>
      </w:r>
    </w:p>
    <w:p w:rsidR="00E21B77" w:rsidRPr="00E21B77" w:rsidRDefault="00E21B77" w:rsidP="00616940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color w:val="FF0000"/>
          <w:sz w:val="32"/>
          <w:szCs w:val="32"/>
        </w:rPr>
      </w:pPr>
      <w:r w:rsidRPr="00E21B77">
        <w:rPr>
          <w:rFonts w:ascii="仿宋_GB2312" w:eastAsia="仿宋_GB2312" w:cs="Arial" w:hint="eastAsia"/>
          <w:color w:val="000000"/>
          <w:kern w:val="0"/>
          <w:sz w:val="32"/>
          <w:szCs w:val="32"/>
        </w:rPr>
        <w:t>按《食品生产许可管理办法》《食品生产许可审查通则》的规定执行。</w:t>
      </w:r>
    </w:p>
    <w:p w:rsidR="00E21B77" w:rsidRPr="00E21B77" w:rsidRDefault="0043611B" w:rsidP="00E21B77">
      <w:pPr>
        <w:widowControl/>
        <w:ind w:firstLineChars="200" w:firstLine="640"/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E21B77" w:rsidRPr="00E21B77">
        <w:rPr>
          <w:rFonts w:ascii="黑体" w:eastAsia="黑体" w:hAnsi="黑体" w:hint="eastAsia"/>
          <w:sz w:val="32"/>
          <w:szCs w:val="32"/>
        </w:rPr>
        <w:t>、</w:t>
      </w:r>
      <w:r w:rsidR="00E21B77" w:rsidRPr="00E21B77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监管措施</w:t>
      </w:r>
    </w:p>
    <w:p w:rsidR="00E21B77" w:rsidRPr="00E21B77" w:rsidRDefault="00BA026A" w:rsidP="00E21B7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="Arial"/>
          <w:color w:val="000000"/>
          <w:kern w:val="0"/>
          <w:sz w:val="32"/>
          <w:szCs w:val="32"/>
        </w:rPr>
      </w:pPr>
      <w:r>
        <w:rPr>
          <w:rFonts w:ascii="仿宋_GB2312" w:eastAsia="仿宋_GB2312" w:cs="Arial" w:hint="eastAsia"/>
          <w:color w:val="000000"/>
          <w:kern w:val="0"/>
          <w:sz w:val="32"/>
          <w:szCs w:val="32"/>
        </w:rPr>
        <w:t>（一）</w:t>
      </w:r>
      <w:r w:rsidR="00E21B77" w:rsidRPr="00E21B77">
        <w:rPr>
          <w:rFonts w:ascii="仿宋_GB2312" w:eastAsia="仿宋_GB2312" w:cs="Arial" w:hint="eastAsia"/>
          <w:color w:val="000000"/>
          <w:kern w:val="0"/>
          <w:sz w:val="32"/>
          <w:szCs w:val="32"/>
        </w:rPr>
        <w:t>严格执行有关法律法规和标准，开展“双随机、一公开”监管，发现违法违规行为的要依法严查重处并公开结果。</w:t>
      </w:r>
    </w:p>
    <w:p w:rsidR="00E47C2D" w:rsidRPr="00543DF6" w:rsidRDefault="00BA026A" w:rsidP="00543DF6">
      <w:pPr>
        <w:adjustRightInd w:val="0"/>
        <w:snapToGrid w:val="0"/>
        <w:spacing w:line="600" w:lineRule="exact"/>
        <w:ind w:firstLineChars="200" w:firstLine="640"/>
        <w:rPr>
          <w:sz w:val="32"/>
          <w:szCs w:val="32"/>
        </w:rPr>
      </w:pPr>
      <w:r>
        <w:rPr>
          <w:rFonts w:ascii="仿宋_GB2312" w:eastAsia="仿宋_GB2312" w:cs="Arial" w:hint="eastAsia"/>
          <w:color w:val="000000"/>
          <w:kern w:val="0"/>
          <w:sz w:val="32"/>
          <w:szCs w:val="32"/>
        </w:rPr>
        <w:t>（二）</w:t>
      </w:r>
      <w:r w:rsidR="00E21B77" w:rsidRPr="00E21B77">
        <w:rPr>
          <w:rFonts w:ascii="仿宋_GB2312" w:eastAsia="仿宋_GB2312" w:cs="Arial" w:hint="eastAsia"/>
          <w:color w:val="000000"/>
          <w:kern w:val="0"/>
          <w:sz w:val="32"/>
          <w:szCs w:val="32"/>
        </w:rPr>
        <w:t>加强信用监管，向社会公布食品生产企业信用状况，对失信主体开展联合惩戒。</w:t>
      </w:r>
    </w:p>
    <w:sectPr w:rsidR="00E47C2D" w:rsidRPr="00543DF6" w:rsidSect="003D7E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96A" w:rsidRPr="00C75CD8" w:rsidRDefault="0090396A" w:rsidP="00E47C2D">
      <w:pPr>
        <w:rPr>
          <w:rFonts w:ascii="Calibri" w:hAnsi="Calibri"/>
        </w:rPr>
      </w:pPr>
      <w:r>
        <w:separator/>
      </w:r>
    </w:p>
  </w:endnote>
  <w:endnote w:type="continuationSeparator" w:id="0">
    <w:p w:rsidR="0090396A" w:rsidRPr="00C75CD8" w:rsidRDefault="0090396A" w:rsidP="00E47C2D">
      <w:pPr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96A" w:rsidRPr="00C75CD8" w:rsidRDefault="0090396A" w:rsidP="00E47C2D">
      <w:pPr>
        <w:rPr>
          <w:rFonts w:ascii="Calibri" w:hAnsi="Calibri"/>
        </w:rPr>
      </w:pPr>
      <w:r>
        <w:separator/>
      </w:r>
    </w:p>
  </w:footnote>
  <w:footnote w:type="continuationSeparator" w:id="0">
    <w:p w:rsidR="0090396A" w:rsidRPr="00C75CD8" w:rsidRDefault="0090396A" w:rsidP="00E47C2D">
      <w:pPr>
        <w:rPr>
          <w:rFonts w:ascii="Calibri" w:hAnsi="Calibri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C2D"/>
    <w:rsid w:val="00067975"/>
    <w:rsid w:val="000763FF"/>
    <w:rsid w:val="000A0943"/>
    <w:rsid w:val="000C027A"/>
    <w:rsid w:val="000E2FA4"/>
    <w:rsid w:val="000E4BA8"/>
    <w:rsid w:val="00111B47"/>
    <w:rsid w:val="00184FFF"/>
    <w:rsid w:val="001A4920"/>
    <w:rsid w:val="0024025D"/>
    <w:rsid w:val="00265995"/>
    <w:rsid w:val="002C3A5F"/>
    <w:rsid w:val="00306CD2"/>
    <w:rsid w:val="00334CDA"/>
    <w:rsid w:val="0034131F"/>
    <w:rsid w:val="0038438C"/>
    <w:rsid w:val="003B1983"/>
    <w:rsid w:val="004134C9"/>
    <w:rsid w:val="00424A99"/>
    <w:rsid w:val="00427228"/>
    <w:rsid w:val="004272DA"/>
    <w:rsid w:val="0043611B"/>
    <w:rsid w:val="004D3B5E"/>
    <w:rsid w:val="004E7271"/>
    <w:rsid w:val="00502C8E"/>
    <w:rsid w:val="00543DF6"/>
    <w:rsid w:val="005A259C"/>
    <w:rsid w:val="00616940"/>
    <w:rsid w:val="00660E06"/>
    <w:rsid w:val="00660FA5"/>
    <w:rsid w:val="00692D09"/>
    <w:rsid w:val="006A405B"/>
    <w:rsid w:val="006C4912"/>
    <w:rsid w:val="006E2F62"/>
    <w:rsid w:val="007F55BE"/>
    <w:rsid w:val="008104EB"/>
    <w:rsid w:val="008B0EED"/>
    <w:rsid w:val="008C78BD"/>
    <w:rsid w:val="00903425"/>
    <w:rsid w:val="0090396A"/>
    <w:rsid w:val="0093690D"/>
    <w:rsid w:val="00977C44"/>
    <w:rsid w:val="009A7468"/>
    <w:rsid w:val="009B36DD"/>
    <w:rsid w:val="00A6256A"/>
    <w:rsid w:val="00A85C0D"/>
    <w:rsid w:val="00AB42EB"/>
    <w:rsid w:val="00B56515"/>
    <w:rsid w:val="00B56F3F"/>
    <w:rsid w:val="00B631F6"/>
    <w:rsid w:val="00B67C87"/>
    <w:rsid w:val="00BA026A"/>
    <w:rsid w:val="00BB2140"/>
    <w:rsid w:val="00BD0A41"/>
    <w:rsid w:val="00BE498C"/>
    <w:rsid w:val="00C12E96"/>
    <w:rsid w:val="00D258B8"/>
    <w:rsid w:val="00D70777"/>
    <w:rsid w:val="00D86B80"/>
    <w:rsid w:val="00D87534"/>
    <w:rsid w:val="00DB0742"/>
    <w:rsid w:val="00DD15C0"/>
    <w:rsid w:val="00DD63DD"/>
    <w:rsid w:val="00E21B77"/>
    <w:rsid w:val="00E22304"/>
    <w:rsid w:val="00E23B33"/>
    <w:rsid w:val="00E47C2D"/>
    <w:rsid w:val="00ED42D7"/>
    <w:rsid w:val="00EF2A3C"/>
    <w:rsid w:val="00F06419"/>
    <w:rsid w:val="00F24560"/>
    <w:rsid w:val="00F74704"/>
    <w:rsid w:val="00FB00DA"/>
    <w:rsid w:val="00FF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7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7C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7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7C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郭建广</dc:creator>
  <cp:keywords/>
  <dc:description/>
  <cp:lastModifiedBy>Administrator</cp:lastModifiedBy>
  <cp:revision>29</cp:revision>
  <dcterms:created xsi:type="dcterms:W3CDTF">2019-10-24T05:46:00Z</dcterms:created>
  <dcterms:modified xsi:type="dcterms:W3CDTF">2019-11-29T16:50:00Z</dcterms:modified>
</cp:coreProperties>
</file>